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DF20" w14:textId="77777777" w:rsidR="00E7295B" w:rsidRDefault="00E7295B" w:rsidP="00E7295B">
      <w:pPr>
        <w:pStyle w:val="Titel"/>
      </w:pPr>
    </w:p>
    <w:p w14:paraId="0F2C91FD" w14:textId="77777777" w:rsidR="00E7295B" w:rsidRDefault="00E7295B" w:rsidP="00E7295B">
      <w:pPr>
        <w:pStyle w:val="Titel"/>
      </w:pPr>
    </w:p>
    <w:p w14:paraId="3BE955B3" w14:textId="77777777" w:rsidR="00E7295B" w:rsidRDefault="00E7295B" w:rsidP="00E7295B">
      <w:pPr>
        <w:pStyle w:val="Titel"/>
      </w:pPr>
    </w:p>
    <w:p w14:paraId="0189961D" w14:textId="77777777" w:rsidR="00E7295B" w:rsidRDefault="00E7295B" w:rsidP="00E7295B">
      <w:pPr>
        <w:pStyle w:val="Titel"/>
      </w:pPr>
    </w:p>
    <w:p w14:paraId="16508119" w14:textId="77777777" w:rsidR="008F275F" w:rsidRDefault="008F275F" w:rsidP="00E7295B">
      <w:pPr>
        <w:pStyle w:val="Titel"/>
      </w:pPr>
    </w:p>
    <w:p w14:paraId="29755628" w14:textId="77777777" w:rsidR="008F275F" w:rsidRDefault="008F275F" w:rsidP="00DC221B">
      <w:pPr>
        <w:pStyle w:val="Titel"/>
        <w:jc w:val="center"/>
      </w:pPr>
    </w:p>
    <w:p w14:paraId="0A47CCCF" w14:textId="77777777" w:rsidR="00E87527" w:rsidRPr="00E87527" w:rsidRDefault="00E87527" w:rsidP="00E87527">
      <w:pPr>
        <w:pStyle w:val="Titel"/>
      </w:pPr>
    </w:p>
    <w:p w14:paraId="1576F2BF" w14:textId="77777777" w:rsidR="008F275F" w:rsidRDefault="008F275F" w:rsidP="00E7295B">
      <w:pPr>
        <w:pStyle w:val="Titel"/>
      </w:pPr>
    </w:p>
    <w:p w14:paraId="53F09174" w14:textId="77777777" w:rsidR="00560B01" w:rsidRDefault="00560B01" w:rsidP="00E7295B">
      <w:pPr>
        <w:pStyle w:val="Titel"/>
      </w:pPr>
    </w:p>
    <w:p w14:paraId="4F08EB0A" w14:textId="77777777" w:rsidR="00560B01" w:rsidRDefault="00560B01" w:rsidP="00E7295B">
      <w:pPr>
        <w:pStyle w:val="Titel"/>
      </w:pPr>
    </w:p>
    <w:p w14:paraId="242DC357" w14:textId="77777777" w:rsidR="00560B01" w:rsidRDefault="00560B01" w:rsidP="00E7295B">
      <w:pPr>
        <w:pStyle w:val="Titel"/>
      </w:pPr>
    </w:p>
    <w:p w14:paraId="0AAB98E1" w14:textId="77777777" w:rsidR="00560B01" w:rsidRDefault="00560B01" w:rsidP="00E7295B">
      <w:pPr>
        <w:pStyle w:val="Titel"/>
      </w:pPr>
    </w:p>
    <w:p w14:paraId="7414B305" w14:textId="77777777" w:rsidR="00E40CFF" w:rsidRDefault="00E40CFF" w:rsidP="007271C1">
      <w:pPr>
        <w:pStyle w:val="Titel"/>
        <w:rPr>
          <w:lang w:val="en-US"/>
        </w:rPr>
      </w:pPr>
    </w:p>
    <w:p w14:paraId="5924CB5D" w14:textId="77777777" w:rsidR="00E40CFF" w:rsidRDefault="00E40CFF" w:rsidP="007271C1">
      <w:pPr>
        <w:pStyle w:val="Titel"/>
        <w:rPr>
          <w:lang w:val="en-US"/>
        </w:rPr>
      </w:pPr>
    </w:p>
    <w:p w14:paraId="739A950F" w14:textId="77777777" w:rsidR="00E40CFF" w:rsidRDefault="00E40CFF" w:rsidP="007271C1">
      <w:pPr>
        <w:pStyle w:val="Titel"/>
        <w:rPr>
          <w:lang w:val="en-US"/>
        </w:rPr>
      </w:pPr>
    </w:p>
    <w:p w14:paraId="0C555E55" w14:textId="77777777" w:rsidR="00E40CFF" w:rsidRDefault="00E40CFF" w:rsidP="007271C1">
      <w:pPr>
        <w:pStyle w:val="Titel"/>
        <w:rPr>
          <w:lang w:val="en-US"/>
        </w:rPr>
      </w:pPr>
    </w:p>
    <w:p w14:paraId="281CE98E" w14:textId="77777777" w:rsidR="006B7A37" w:rsidRPr="00307786" w:rsidRDefault="006B7A37" w:rsidP="006B7A37">
      <w:pPr>
        <w:pStyle w:val="Titel"/>
        <w:widowControl w:val="0"/>
        <w:rPr>
          <w:rFonts w:ascii="Montserrat SemiBold" w:hAnsi="Montserrat SemiBold"/>
        </w:rPr>
      </w:pPr>
      <w:r w:rsidRPr="00307786">
        <w:rPr>
          <w:rFonts w:ascii="Montserrat SemiBold" w:hAnsi="Montserrat SemiBold"/>
        </w:rPr>
        <w:t>CyberSeal Audithandbuch</w:t>
      </w:r>
    </w:p>
    <w:p w14:paraId="45DC4042" w14:textId="77777777" w:rsidR="00972203" w:rsidRDefault="00972203" w:rsidP="00657DC9">
      <w:pPr>
        <w:jc w:val="both"/>
      </w:pPr>
    </w:p>
    <w:p w14:paraId="2642E8D8" w14:textId="77777777" w:rsidR="000F1375" w:rsidRDefault="000F1375" w:rsidP="00657DC9">
      <w:pPr>
        <w:jc w:val="both"/>
      </w:pPr>
    </w:p>
    <w:p w14:paraId="6100EB7B" w14:textId="62BB682C" w:rsidR="00504865" w:rsidRPr="00504865" w:rsidRDefault="00D43DE0" w:rsidP="00657DC9">
      <w:pPr>
        <w:jc w:val="both"/>
      </w:pPr>
      <w:bookmarkStart w:id="0" w:name="bkmSitzung"/>
      <w:r>
        <w:t xml:space="preserve">Version </w:t>
      </w:r>
      <w:r w:rsidR="00945E17">
        <w:t>1.3</w:t>
      </w:r>
      <w:r>
        <w:t>,</w:t>
      </w:r>
      <w:r w:rsidR="001C462A">
        <w:t xml:space="preserve"> </w:t>
      </w:r>
      <w:r w:rsidR="001C462A">
        <w:fldChar w:fldCharType="begin"/>
      </w:r>
      <w:r w:rsidR="001C462A">
        <w:instrText xml:space="preserve"> TIME \@ "d. MMMM yyyy" </w:instrText>
      </w:r>
      <w:r w:rsidR="001C462A">
        <w:fldChar w:fldCharType="separate"/>
      </w:r>
      <w:r w:rsidR="0002367E">
        <w:rPr>
          <w:noProof/>
        </w:rPr>
        <w:t>14. April 2022</w:t>
      </w:r>
      <w:r w:rsidR="001C462A">
        <w:fldChar w:fldCharType="end"/>
      </w:r>
      <w:r>
        <w:t xml:space="preserve"> </w:t>
      </w:r>
      <w:bookmarkEnd w:id="0"/>
    </w:p>
    <w:p w14:paraId="7B56AD24" w14:textId="77777777" w:rsidR="00E7295B" w:rsidRDefault="00E7295B" w:rsidP="00657DC9">
      <w:pPr>
        <w:spacing w:after="160"/>
        <w:jc w:val="both"/>
      </w:pPr>
      <w:r>
        <w:br w:type="page"/>
      </w:r>
    </w:p>
    <w:p w14:paraId="228232CA" w14:textId="1053346E" w:rsidR="006C0425" w:rsidRDefault="001A3DDB" w:rsidP="00735836">
      <w:pPr>
        <w:pStyle w:val="Titel"/>
        <w:spacing w:after="0"/>
      </w:pPr>
      <w:r>
        <w:lastRenderedPageBreak/>
        <w:t>Inhaltsverzeichnis</w:t>
      </w:r>
    </w:p>
    <w:p w14:paraId="6D76002F" w14:textId="08BDFCB2" w:rsidR="00253883" w:rsidRDefault="006B4C44" w:rsidP="00657DC9">
      <w:pPr>
        <w:pStyle w:val="Verzeichnis1"/>
        <w:jc w:val="both"/>
        <w:rPr>
          <w:rFonts w:asciiTheme="minorHAnsi" w:eastAsiaTheme="minorEastAsia" w:hAnsiTheme="minorHAnsi"/>
          <w:b w:val="0"/>
          <w:bCs w:val="0"/>
          <w:noProof/>
          <w:spacing w:val="0"/>
          <w:sz w:val="22"/>
          <w:szCs w:val="22"/>
          <w:lang w:eastAsia="de-CH"/>
        </w:rPr>
      </w:pPr>
      <w:r>
        <w:fldChar w:fldCharType="begin"/>
      </w:r>
      <w:r>
        <w:instrText xml:space="preserve"> TOC \o "1-2" \h \z \u </w:instrText>
      </w:r>
      <w:r>
        <w:fldChar w:fldCharType="separate"/>
      </w:r>
      <w:hyperlink w:anchor="_Toc93313953" w:history="1">
        <w:r w:rsidR="00253883" w:rsidRPr="00221E35">
          <w:rPr>
            <w:rStyle w:val="Hyperlink"/>
            <w:noProof/>
          </w:rPr>
          <w:t>1</w:t>
        </w:r>
        <w:r w:rsidR="00253883">
          <w:rPr>
            <w:rFonts w:asciiTheme="minorHAnsi" w:eastAsiaTheme="minorEastAsia" w:hAnsiTheme="minorHAnsi"/>
            <w:b w:val="0"/>
            <w:bCs w:val="0"/>
            <w:noProof/>
            <w:spacing w:val="0"/>
            <w:sz w:val="22"/>
            <w:szCs w:val="22"/>
            <w:lang w:eastAsia="de-CH"/>
          </w:rPr>
          <w:tab/>
        </w:r>
        <w:r w:rsidR="00253883" w:rsidRPr="00221E35">
          <w:rPr>
            <w:rStyle w:val="Hyperlink"/>
            <w:rFonts w:ascii="Montserrat" w:hAnsi="Montserrat"/>
            <w:noProof/>
          </w:rPr>
          <w:t>Zweck des Dokuments</w:t>
        </w:r>
        <w:r w:rsidR="00253883">
          <w:rPr>
            <w:noProof/>
            <w:webHidden/>
          </w:rPr>
          <w:tab/>
        </w:r>
        <w:r w:rsidR="00253883">
          <w:rPr>
            <w:noProof/>
            <w:webHidden/>
          </w:rPr>
          <w:fldChar w:fldCharType="begin"/>
        </w:r>
        <w:r w:rsidR="00253883">
          <w:rPr>
            <w:noProof/>
            <w:webHidden/>
          </w:rPr>
          <w:instrText xml:space="preserve"> PAGEREF _Toc93313953 \h </w:instrText>
        </w:r>
        <w:r w:rsidR="00253883">
          <w:rPr>
            <w:noProof/>
            <w:webHidden/>
          </w:rPr>
        </w:r>
        <w:r w:rsidR="00253883">
          <w:rPr>
            <w:noProof/>
            <w:webHidden/>
          </w:rPr>
          <w:fldChar w:fldCharType="separate"/>
        </w:r>
        <w:r w:rsidR="0002367E">
          <w:rPr>
            <w:noProof/>
            <w:webHidden/>
          </w:rPr>
          <w:t>3</w:t>
        </w:r>
        <w:r w:rsidR="00253883">
          <w:rPr>
            <w:noProof/>
            <w:webHidden/>
          </w:rPr>
          <w:fldChar w:fldCharType="end"/>
        </w:r>
      </w:hyperlink>
    </w:p>
    <w:p w14:paraId="62F20F8C" w14:textId="758C0A99" w:rsidR="00253883" w:rsidRDefault="00C06DC3" w:rsidP="00657DC9">
      <w:pPr>
        <w:pStyle w:val="Verzeichnis1"/>
        <w:jc w:val="both"/>
        <w:rPr>
          <w:rFonts w:asciiTheme="minorHAnsi" w:eastAsiaTheme="minorEastAsia" w:hAnsiTheme="minorHAnsi"/>
          <w:b w:val="0"/>
          <w:bCs w:val="0"/>
          <w:noProof/>
          <w:spacing w:val="0"/>
          <w:sz w:val="22"/>
          <w:szCs w:val="22"/>
          <w:lang w:eastAsia="de-CH"/>
        </w:rPr>
      </w:pPr>
      <w:hyperlink w:anchor="_Toc93313954" w:history="1">
        <w:r w:rsidR="00253883" w:rsidRPr="00221E35">
          <w:rPr>
            <w:rStyle w:val="Hyperlink"/>
            <w:noProof/>
          </w:rPr>
          <w:t>2</w:t>
        </w:r>
        <w:r w:rsidR="00253883">
          <w:rPr>
            <w:rFonts w:asciiTheme="minorHAnsi" w:eastAsiaTheme="minorEastAsia" w:hAnsiTheme="minorHAnsi"/>
            <w:b w:val="0"/>
            <w:bCs w:val="0"/>
            <w:noProof/>
            <w:spacing w:val="0"/>
            <w:sz w:val="22"/>
            <w:szCs w:val="22"/>
            <w:lang w:eastAsia="de-CH"/>
          </w:rPr>
          <w:tab/>
        </w:r>
        <w:r w:rsidR="00253883" w:rsidRPr="00221E35">
          <w:rPr>
            <w:rStyle w:val="Hyperlink"/>
            <w:rFonts w:ascii="Montserrat" w:hAnsi="Montserrat"/>
            <w:noProof/>
          </w:rPr>
          <w:t>Das Gütesiegel CyberSeal</w:t>
        </w:r>
        <w:r w:rsidR="00253883">
          <w:rPr>
            <w:noProof/>
            <w:webHidden/>
          </w:rPr>
          <w:tab/>
        </w:r>
        <w:r w:rsidR="00253883">
          <w:rPr>
            <w:noProof/>
            <w:webHidden/>
          </w:rPr>
          <w:fldChar w:fldCharType="begin"/>
        </w:r>
        <w:r w:rsidR="00253883">
          <w:rPr>
            <w:noProof/>
            <w:webHidden/>
          </w:rPr>
          <w:instrText xml:space="preserve"> PAGEREF _Toc93313954 \h </w:instrText>
        </w:r>
        <w:r w:rsidR="00253883">
          <w:rPr>
            <w:noProof/>
            <w:webHidden/>
          </w:rPr>
        </w:r>
        <w:r w:rsidR="00253883">
          <w:rPr>
            <w:noProof/>
            <w:webHidden/>
          </w:rPr>
          <w:fldChar w:fldCharType="separate"/>
        </w:r>
        <w:r w:rsidR="0002367E">
          <w:rPr>
            <w:noProof/>
            <w:webHidden/>
          </w:rPr>
          <w:t>3</w:t>
        </w:r>
        <w:r w:rsidR="00253883">
          <w:rPr>
            <w:noProof/>
            <w:webHidden/>
          </w:rPr>
          <w:fldChar w:fldCharType="end"/>
        </w:r>
      </w:hyperlink>
    </w:p>
    <w:p w14:paraId="7B4B58A1" w14:textId="72039505" w:rsidR="00253883" w:rsidRDefault="00C06DC3" w:rsidP="00657DC9">
      <w:pPr>
        <w:pStyle w:val="Verzeichnis1"/>
        <w:jc w:val="both"/>
        <w:rPr>
          <w:rFonts w:asciiTheme="minorHAnsi" w:eastAsiaTheme="minorEastAsia" w:hAnsiTheme="minorHAnsi"/>
          <w:b w:val="0"/>
          <w:bCs w:val="0"/>
          <w:noProof/>
          <w:spacing w:val="0"/>
          <w:sz w:val="22"/>
          <w:szCs w:val="22"/>
          <w:lang w:eastAsia="de-CH"/>
        </w:rPr>
      </w:pPr>
      <w:hyperlink w:anchor="_Toc93313955" w:history="1">
        <w:r w:rsidR="00253883" w:rsidRPr="00221E35">
          <w:rPr>
            <w:rStyle w:val="Hyperlink"/>
            <w:noProof/>
          </w:rPr>
          <w:t>3</w:t>
        </w:r>
        <w:r w:rsidR="00253883">
          <w:rPr>
            <w:rFonts w:asciiTheme="minorHAnsi" w:eastAsiaTheme="minorEastAsia" w:hAnsiTheme="minorHAnsi"/>
            <w:b w:val="0"/>
            <w:bCs w:val="0"/>
            <w:noProof/>
            <w:spacing w:val="0"/>
            <w:sz w:val="22"/>
            <w:szCs w:val="22"/>
            <w:lang w:eastAsia="de-CH"/>
          </w:rPr>
          <w:tab/>
        </w:r>
        <w:r w:rsidR="00253883" w:rsidRPr="00221E35">
          <w:rPr>
            <w:rStyle w:val="Hyperlink"/>
            <w:rFonts w:ascii="Montserrat" w:hAnsi="Montserrat"/>
            <w:noProof/>
          </w:rPr>
          <w:t>Grundlagen</w:t>
        </w:r>
        <w:r w:rsidR="00253883">
          <w:rPr>
            <w:noProof/>
            <w:webHidden/>
          </w:rPr>
          <w:tab/>
        </w:r>
        <w:r w:rsidR="00253883">
          <w:rPr>
            <w:noProof/>
            <w:webHidden/>
          </w:rPr>
          <w:fldChar w:fldCharType="begin"/>
        </w:r>
        <w:r w:rsidR="00253883">
          <w:rPr>
            <w:noProof/>
            <w:webHidden/>
          </w:rPr>
          <w:instrText xml:space="preserve"> PAGEREF _Toc93313955 \h </w:instrText>
        </w:r>
        <w:r w:rsidR="00253883">
          <w:rPr>
            <w:noProof/>
            <w:webHidden/>
          </w:rPr>
        </w:r>
        <w:r w:rsidR="00253883">
          <w:rPr>
            <w:noProof/>
            <w:webHidden/>
          </w:rPr>
          <w:fldChar w:fldCharType="separate"/>
        </w:r>
        <w:r w:rsidR="0002367E">
          <w:rPr>
            <w:noProof/>
            <w:webHidden/>
          </w:rPr>
          <w:t>4</w:t>
        </w:r>
        <w:r w:rsidR="00253883">
          <w:rPr>
            <w:noProof/>
            <w:webHidden/>
          </w:rPr>
          <w:fldChar w:fldCharType="end"/>
        </w:r>
      </w:hyperlink>
    </w:p>
    <w:p w14:paraId="14941279" w14:textId="4DED3388"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56" w:history="1">
        <w:r w:rsidR="00253883" w:rsidRPr="00221E35">
          <w:rPr>
            <w:rStyle w:val="Hyperlink"/>
            <w:noProof/>
            <w14:scene3d>
              <w14:camera w14:prst="orthographicFront"/>
              <w14:lightRig w14:rig="threePt" w14:dir="t">
                <w14:rot w14:lat="0" w14:lon="0" w14:rev="0"/>
              </w14:lightRig>
            </w14:scene3d>
          </w:rPr>
          <w:t>3.1</w:t>
        </w:r>
        <w:r w:rsidR="00253883">
          <w:rPr>
            <w:rFonts w:asciiTheme="minorHAnsi" w:eastAsiaTheme="minorEastAsia" w:hAnsiTheme="minorHAnsi"/>
            <w:bCs w:val="0"/>
            <w:noProof/>
            <w:spacing w:val="0"/>
            <w:sz w:val="22"/>
            <w:szCs w:val="22"/>
            <w:lang w:eastAsia="de-CH"/>
          </w:rPr>
          <w:tab/>
        </w:r>
        <w:r w:rsidR="00253883" w:rsidRPr="00221E35">
          <w:rPr>
            <w:rStyle w:val="Hyperlink"/>
            <w:noProof/>
          </w:rPr>
          <w:t>Begriffe</w:t>
        </w:r>
        <w:r w:rsidR="00253883">
          <w:rPr>
            <w:noProof/>
            <w:webHidden/>
          </w:rPr>
          <w:tab/>
        </w:r>
        <w:r w:rsidR="00253883">
          <w:rPr>
            <w:noProof/>
            <w:webHidden/>
          </w:rPr>
          <w:fldChar w:fldCharType="begin"/>
        </w:r>
        <w:r w:rsidR="00253883">
          <w:rPr>
            <w:noProof/>
            <w:webHidden/>
          </w:rPr>
          <w:instrText xml:space="preserve"> PAGEREF _Toc93313956 \h </w:instrText>
        </w:r>
        <w:r w:rsidR="00253883">
          <w:rPr>
            <w:noProof/>
            <w:webHidden/>
          </w:rPr>
        </w:r>
        <w:r w:rsidR="00253883">
          <w:rPr>
            <w:noProof/>
            <w:webHidden/>
          </w:rPr>
          <w:fldChar w:fldCharType="separate"/>
        </w:r>
        <w:r w:rsidR="0002367E">
          <w:rPr>
            <w:noProof/>
            <w:webHidden/>
          </w:rPr>
          <w:t>4</w:t>
        </w:r>
        <w:r w:rsidR="00253883">
          <w:rPr>
            <w:noProof/>
            <w:webHidden/>
          </w:rPr>
          <w:fldChar w:fldCharType="end"/>
        </w:r>
      </w:hyperlink>
    </w:p>
    <w:p w14:paraId="0F957AB6" w14:textId="40D450CA"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57" w:history="1">
        <w:r w:rsidR="00253883" w:rsidRPr="00221E35">
          <w:rPr>
            <w:rStyle w:val="Hyperlink"/>
            <w:noProof/>
            <w14:scene3d>
              <w14:camera w14:prst="orthographicFront"/>
              <w14:lightRig w14:rig="threePt" w14:dir="t">
                <w14:rot w14:lat="0" w14:lon="0" w14:rev="0"/>
              </w14:lightRig>
            </w14:scene3d>
          </w:rPr>
          <w:t>3.2</w:t>
        </w:r>
        <w:r w:rsidR="00253883">
          <w:rPr>
            <w:rFonts w:asciiTheme="minorHAnsi" w:eastAsiaTheme="minorEastAsia" w:hAnsiTheme="minorHAnsi"/>
            <w:bCs w:val="0"/>
            <w:noProof/>
            <w:spacing w:val="0"/>
            <w:sz w:val="22"/>
            <w:szCs w:val="22"/>
            <w:lang w:eastAsia="de-CH"/>
          </w:rPr>
          <w:tab/>
        </w:r>
        <w:r w:rsidR="00253883" w:rsidRPr="00221E35">
          <w:rPr>
            <w:rStyle w:val="Hyperlink"/>
            <w:noProof/>
          </w:rPr>
          <w:t>Scope des Gütesiegels</w:t>
        </w:r>
        <w:r w:rsidR="00253883">
          <w:rPr>
            <w:noProof/>
            <w:webHidden/>
          </w:rPr>
          <w:tab/>
        </w:r>
        <w:r w:rsidR="00253883">
          <w:rPr>
            <w:noProof/>
            <w:webHidden/>
          </w:rPr>
          <w:fldChar w:fldCharType="begin"/>
        </w:r>
        <w:r w:rsidR="00253883">
          <w:rPr>
            <w:noProof/>
            <w:webHidden/>
          </w:rPr>
          <w:instrText xml:space="preserve"> PAGEREF _Toc93313957 \h </w:instrText>
        </w:r>
        <w:r w:rsidR="00253883">
          <w:rPr>
            <w:noProof/>
            <w:webHidden/>
          </w:rPr>
        </w:r>
        <w:r w:rsidR="00253883">
          <w:rPr>
            <w:noProof/>
            <w:webHidden/>
          </w:rPr>
          <w:fldChar w:fldCharType="separate"/>
        </w:r>
        <w:r w:rsidR="0002367E">
          <w:rPr>
            <w:noProof/>
            <w:webHidden/>
          </w:rPr>
          <w:t>4</w:t>
        </w:r>
        <w:r w:rsidR="00253883">
          <w:rPr>
            <w:noProof/>
            <w:webHidden/>
          </w:rPr>
          <w:fldChar w:fldCharType="end"/>
        </w:r>
      </w:hyperlink>
    </w:p>
    <w:p w14:paraId="749147EB" w14:textId="3755C149"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58" w:history="1">
        <w:r w:rsidR="00253883" w:rsidRPr="00221E35">
          <w:rPr>
            <w:rStyle w:val="Hyperlink"/>
            <w:noProof/>
            <w14:scene3d>
              <w14:camera w14:prst="orthographicFront"/>
              <w14:lightRig w14:rig="threePt" w14:dir="t">
                <w14:rot w14:lat="0" w14:lon="0" w14:rev="0"/>
              </w14:lightRig>
            </w14:scene3d>
          </w:rPr>
          <w:t>3.3</w:t>
        </w:r>
        <w:r w:rsidR="00253883">
          <w:rPr>
            <w:rFonts w:asciiTheme="minorHAnsi" w:eastAsiaTheme="minorEastAsia" w:hAnsiTheme="minorHAnsi"/>
            <w:bCs w:val="0"/>
            <w:noProof/>
            <w:spacing w:val="0"/>
            <w:sz w:val="22"/>
            <w:szCs w:val="22"/>
            <w:lang w:eastAsia="de-CH"/>
          </w:rPr>
          <w:tab/>
        </w:r>
        <w:r w:rsidR="00253883" w:rsidRPr="00221E35">
          <w:rPr>
            <w:rStyle w:val="Hyperlink"/>
            <w:noProof/>
          </w:rPr>
          <w:t>Abgrenzung zu anderen Zertifizierungen/Frameworks</w:t>
        </w:r>
        <w:r w:rsidR="00253883">
          <w:rPr>
            <w:noProof/>
            <w:webHidden/>
          </w:rPr>
          <w:tab/>
        </w:r>
        <w:r w:rsidR="00253883">
          <w:rPr>
            <w:noProof/>
            <w:webHidden/>
          </w:rPr>
          <w:fldChar w:fldCharType="begin"/>
        </w:r>
        <w:r w:rsidR="00253883">
          <w:rPr>
            <w:noProof/>
            <w:webHidden/>
          </w:rPr>
          <w:instrText xml:space="preserve"> PAGEREF _Toc93313958 \h </w:instrText>
        </w:r>
        <w:r w:rsidR="00253883">
          <w:rPr>
            <w:noProof/>
            <w:webHidden/>
          </w:rPr>
        </w:r>
        <w:r w:rsidR="00253883">
          <w:rPr>
            <w:noProof/>
            <w:webHidden/>
          </w:rPr>
          <w:fldChar w:fldCharType="separate"/>
        </w:r>
        <w:r w:rsidR="0002367E">
          <w:rPr>
            <w:noProof/>
            <w:webHidden/>
          </w:rPr>
          <w:t>4</w:t>
        </w:r>
        <w:r w:rsidR="00253883">
          <w:rPr>
            <w:noProof/>
            <w:webHidden/>
          </w:rPr>
          <w:fldChar w:fldCharType="end"/>
        </w:r>
      </w:hyperlink>
    </w:p>
    <w:p w14:paraId="0480FE3B" w14:textId="3767D5D1" w:rsidR="00253883" w:rsidRDefault="00C06DC3" w:rsidP="00657DC9">
      <w:pPr>
        <w:pStyle w:val="Verzeichnis1"/>
        <w:jc w:val="both"/>
        <w:rPr>
          <w:rFonts w:asciiTheme="minorHAnsi" w:eastAsiaTheme="minorEastAsia" w:hAnsiTheme="minorHAnsi"/>
          <w:b w:val="0"/>
          <w:bCs w:val="0"/>
          <w:noProof/>
          <w:spacing w:val="0"/>
          <w:sz w:val="22"/>
          <w:szCs w:val="22"/>
          <w:lang w:eastAsia="de-CH"/>
        </w:rPr>
      </w:pPr>
      <w:hyperlink w:anchor="_Toc93313959" w:history="1">
        <w:r w:rsidR="00253883" w:rsidRPr="00221E35">
          <w:rPr>
            <w:rStyle w:val="Hyperlink"/>
            <w:noProof/>
          </w:rPr>
          <w:t>4</w:t>
        </w:r>
        <w:r w:rsidR="00253883">
          <w:rPr>
            <w:rFonts w:asciiTheme="minorHAnsi" w:eastAsiaTheme="minorEastAsia" w:hAnsiTheme="minorHAnsi"/>
            <w:b w:val="0"/>
            <w:bCs w:val="0"/>
            <w:noProof/>
            <w:spacing w:val="0"/>
            <w:sz w:val="22"/>
            <w:szCs w:val="22"/>
            <w:lang w:eastAsia="de-CH"/>
          </w:rPr>
          <w:tab/>
        </w:r>
        <w:r w:rsidR="00253883" w:rsidRPr="00221E35">
          <w:rPr>
            <w:rStyle w:val="Hyperlink"/>
            <w:rFonts w:ascii="Montserrat" w:hAnsi="Montserrat"/>
            <w:noProof/>
          </w:rPr>
          <w:t>Organisatorische Aspekte des Audits</w:t>
        </w:r>
        <w:r w:rsidR="00253883">
          <w:rPr>
            <w:noProof/>
            <w:webHidden/>
          </w:rPr>
          <w:tab/>
        </w:r>
        <w:r w:rsidR="00253883">
          <w:rPr>
            <w:noProof/>
            <w:webHidden/>
          </w:rPr>
          <w:fldChar w:fldCharType="begin"/>
        </w:r>
        <w:r w:rsidR="00253883">
          <w:rPr>
            <w:noProof/>
            <w:webHidden/>
          </w:rPr>
          <w:instrText xml:space="preserve"> PAGEREF _Toc93313959 \h </w:instrText>
        </w:r>
        <w:r w:rsidR="00253883">
          <w:rPr>
            <w:noProof/>
            <w:webHidden/>
          </w:rPr>
        </w:r>
        <w:r w:rsidR="00253883">
          <w:rPr>
            <w:noProof/>
            <w:webHidden/>
          </w:rPr>
          <w:fldChar w:fldCharType="separate"/>
        </w:r>
        <w:r w:rsidR="0002367E">
          <w:rPr>
            <w:noProof/>
            <w:webHidden/>
          </w:rPr>
          <w:t>5</w:t>
        </w:r>
        <w:r w:rsidR="00253883">
          <w:rPr>
            <w:noProof/>
            <w:webHidden/>
          </w:rPr>
          <w:fldChar w:fldCharType="end"/>
        </w:r>
      </w:hyperlink>
    </w:p>
    <w:p w14:paraId="63A5DAA6" w14:textId="1A3CE573"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60" w:history="1">
        <w:r w:rsidR="00253883" w:rsidRPr="00221E35">
          <w:rPr>
            <w:rStyle w:val="Hyperlink"/>
            <w:noProof/>
            <w14:scene3d>
              <w14:camera w14:prst="orthographicFront"/>
              <w14:lightRig w14:rig="threePt" w14:dir="t">
                <w14:rot w14:lat="0" w14:lon="0" w14:rev="0"/>
              </w14:lightRig>
            </w14:scene3d>
          </w:rPr>
          <w:t>4.1</w:t>
        </w:r>
        <w:r w:rsidR="00253883">
          <w:rPr>
            <w:rFonts w:asciiTheme="minorHAnsi" w:eastAsiaTheme="minorEastAsia" w:hAnsiTheme="minorHAnsi"/>
            <w:bCs w:val="0"/>
            <w:noProof/>
            <w:spacing w:val="0"/>
            <w:sz w:val="22"/>
            <w:szCs w:val="22"/>
            <w:lang w:eastAsia="de-CH"/>
          </w:rPr>
          <w:tab/>
        </w:r>
        <w:r w:rsidR="00253883" w:rsidRPr="00221E35">
          <w:rPr>
            <w:rStyle w:val="Hyperlink"/>
            <w:noProof/>
          </w:rPr>
          <w:t>CyberSeal Standard</w:t>
        </w:r>
        <w:r w:rsidR="00253883">
          <w:rPr>
            <w:noProof/>
            <w:webHidden/>
          </w:rPr>
          <w:tab/>
        </w:r>
        <w:r w:rsidR="00253883">
          <w:rPr>
            <w:noProof/>
            <w:webHidden/>
          </w:rPr>
          <w:fldChar w:fldCharType="begin"/>
        </w:r>
        <w:r w:rsidR="00253883">
          <w:rPr>
            <w:noProof/>
            <w:webHidden/>
          </w:rPr>
          <w:instrText xml:space="preserve"> PAGEREF _Toc93313960 \h </w:instrText>
        </w:r>
        <w:r w:rsidR="00253883">
          <w:rPr>
            <w:noProof/>
            <w:webHidden/>
          </w:rPr>
        </w:r>
        <w:r w:rsidR="00253883">
          <w:rPr>
            <w:noProof/>
            <w:webHidden/>
          </w:rPr>
          <w:fldChar w:fldCharType="separate"/>
        </w:r>
        <w:r w:rsidR="0002367E">
          <w:rPr>
            <w:noProof/>
            <w:webHidden/>
          </w:rPr>
          <w:t>5</w:t>
        </w:r>
        <w:r w:rsidR="00253883">
          <w:rPr>
            <w:noProof/>
            <w:webHidden/>
          </w:rPr>
          <w:fldChar w:fldCharType="end"/>
        </w:r>
      </w:hyperlink>
    </w:p>
    <w:p w14:paraId="6CC1FB80" w14:textId="529B94E7"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61" w:history="1">
        <w:r w:rsidR="00253883" w:rsidRPr="00221E35">
          <w:rPr>
            <w:rStyle w:val="Hyperlink"/>
            <w:noProof/>
            <w14:scene3d>
              <w14:camera w14:prst="orthographicFront"/>
              <w14:lightRig w14:rig="threePt" w14:dir="t">
                <w14:rot w14:lat="0" w14:lon="0" w14:rev="0"/>
              </w14:lightRig>
            </w14:scene3d>
          </w:rPr>
          <w:t>4.2</w:t>
        </w:r>
        <w:r w:rsidR="00253883">
          <w:rPr>
            <w:rFonts w:asciiTheme="minorHAnsi" w:eastAsiaTheme="minorEastAsia" w:hAnsiTheme="minorHAnsi"/>
            <w:bCs w:val="0"/>
            <w:noProof/>
            <w:spacing w:val="0"/>
            <w:sz w:val="22"/>
            <w:szCs w:val="22"/>
            <w:lang w:eastAsia="de-CH"/>
          </w:rPr>
          <w:tab/>
        </w:r>
        <w:r w:rsidR="00253883" w:rsidRPr="00221E35">
          <w:rPr>
            <w:rStyle w:val="Hyperlink"/>
            <w:noProof/>
          </w:rPr>
          <w:t>Erfüllungsgrad der Audit-Anforderungen</w:t>
        </w:r>
        <w:r w:rsidR="00253883">
          <w:rPr>
            <w:noProof/>
            <w:webHidden/>
          </w:rPr>
          <w:tab/>
        </w:r>
        <w:r w:rsidR="00253883">
          <w:rPr>
            <w:noProof/>
            <w:webHidden/>
          </w:rPr>
          <w:fldChar w:fldCharType="begin"/>
        </w:r>
        <w:r w:rsidR="00253883">
          <w:rPr>
            <w:noProof/>
            <w:webHidden/>
          </w:rPr>
          <w:instrText xml:space="preserve"> PAGEREF _Toc93313961 \h </w:instrText>
        </w:r>
        <w:r w:rsidR="00253883">
          <w:rPr>
            <w:noProof/>
            <w:webHidden/>
          </w:rPr>
        </w:r>
        <w:r w:rsidR="00253883">
          <w:rPr>
            <w:noProof/>
            <w:webHidden/>
          </w:rPr>
          <w:fldChar w:fldCharType="separate"/>
        </w:r>
        <w:r w:rsidR="0002367E">
          <w:rPr>
            <w:noProof/>
            <w:webHidden/>
          </w:rPr>
          <w:t>6</w:t>
        </w:r>
        <w:r w:rsidR="00253883">
          <w:rPr>
            <w:noProof/>
            <w:webHidden/>
          </w:rPr>
          <w:fldChar w:fldCharType="end"/>
        </w:r>
      </w:hyperlink>
    </w:p>
    <w:p w14:paraId="68DA5E99" w14:textId="2BEA8E3C"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62" w:history="1">
        <w:r w:rsidR="00253883" w:rsidRPr="00221E35">
          <w:rPr>
            <w:rStyle w:val="Hyperlink"/>
            <w:noProof/>
            <w14:scene3d>
              <w14:camera w14:prst="orthographicFront"/>
              <w14:lightRig w14:rig="threePt" w14:dir="t">
                <w14:rot w14:lat="0" w14:lon="0" w14:rev="0"/>
              </w14:lightRig>
            </w14:scene3d>
          </w:rPr>
          <w:t>4.3</w:t>
        </w:r>
        <w:r w:rsidR="00253883">
          <w:rPr>
            <w:rFonts w:asciiTheme="minorHAnsi" w:eastAsiaTheme="minorEastAsia" w:hAnsiTheme="minorHAnsi"/>
            <w:bCs w:val="0"/>
            <w:noProof/>
            <w:spacing w:val="0"/>
            <w:sz w:val="22"/>
            <w:szCs w:val="22"/>
            <w:lang w:eastAsia="de-CH"/>
          </w:rPr>
          <w:tab/>
        </w:r>
        <w:r w:rsidR="00253883" w:rsidRPr="00221E35">
          <w:rPr>
            <w:rStyle w:val="Hyperlink"/>
            <w:noProof/>
          </w:rPr>
          <w:t>Selbstdeklaration</w:t>
        </w:r>
        <w:r w:rsidR="00253883">
          <w:rPr>
            <w:noProof/>
            <w:webHidden/>
          </w:rPr>
          <w:tab/>
        </w:r>
        <w:r w:rsidR="00253883">
          <w:rPr>
            <w:noProof/>
            <w:webHidden/>
          </w:rPr>
          <w:fldChar w:fldCharType="begin"/>
        </w:r>
        <w:r w:rsidR="00253883">
          <w:rPr>
            <w:noProof/>
            <w:webHidden/>
          </w:rPr>
          <w:instrText xml:space="preserve"> PAGEREF _Toc93313962 \h </w:instrText>
        </w:r>
        <w:r w:rsidR="00253883">
          <w:rPr>
            <w:noProof/>
            <w:webHidden/>
          </w:rPr>
        </w:r>
        <w:r w:rsidR="00253883">
          <w:rPr>
            <w:noProof/>
            <w:webHidden/>
          </w:rPr>
          <w:fldChar w:fldCharType="separate"/>
        </w:r>
        <w:r w:rsidR="0002367E">
          <w:rPr>
            <w:noProof/>
            <w:webHidden/>
          </w:rPr>
          <w:t>6</w:t>
        </w:r>
        <w:r w:rsidR="00253883">
          <w:rPr>
            <w:noProof/>
            <w:webHidden/>
          </w:rPr>
          <w:fldChar w:fldCharType="end"/>
        </w:r>
      </w:hyperlink>
    </w:p>
    <w:p w14:paraId="1C6C1297" w14:textId="4773DE18"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63" w:history="1">
        <w:r w:rsidR="00253883" w:rsidRPr="00221E35">
          <w:rPr>
            <w:rStyle w:val="Hyperlink"/>
            <w:noProof/>
            <w14:scene3d>
              <w14:camera w14:prst="orthographicFront"/>
              <w14:lightRig w14:rig="threePt" w14:dir="t">
                <w14:rot w14:lat="0" w14:lon="0" w14:rev="0"/>
              </w14:lightRig>
            </w14:scene3d>
          </w:rPr>
          <w:t>4.4</w:t>
        </w:r>
        <w:r w:rsidR="00253883">
          <w:rPr>
            <w:rFonts w:asciiTheme="minorHAnsi" w:eastAsiaTheme="minorEastAsia" w:hAnsiTheme="minorHAnsi"/>
            <w:bCs w:val="0"/>
            <w:noProof/>
            <w:spacing w:val="0"/>
            <w:sz w:val="22"/>
            <w:szCs w:val="22"/>
            <w:lang w:eastAsia="de-CH"/>
          </w:rPr>
          <w:tab/>
        </w:r>
        <w:r w:rsidR="00253883" w:rsidRPr="00221E35">
          <w:rPr>
            <w:rStyle w:val="Hyperlink"/>
            <w:noProof/>
          </w:rPr>
          <w:t>Priorisierung der Audit-Anforderungen</w:t>
        </w:r>
        <w:r w:rsidR="00253883">
          <w:rPr>
            <w:noProof/>
            <w:webHidden/>
          </w:rPr>
          <w:tab/>
        </w:r>
        <w:r w:rsidR="00253883">
          <w:rPr>
            <w:noProof/>
            <w:webHidden/>
          </w:rPr>
          <w:fldChar w:fldCharType="begin"/>
        </w:r>
        <w:r w:rsidR="00253883">
          <w:rPr>
            <w:noProof/>
            <w:webHidden/>
          </w:rPr>
          <w:instrText xml:space="preserve"> PAGEREF _Toc93313963 \h </w:instrText>
        </w:r>
        <w:r w:rsidR="00253883">
          <w:rPr>
            <w:noProof/>
            <w:webHidden/>
          </w:rPr>
        </w:r>
        <w:r w:rsidR="00253883">
          <w:rPr>
            <w:noProof/>
            <w:webHidden/>
          </w:rPr>
          <w:fldChar w:fldCharType="separate"/>
        </w:r>
        <w:r w:rsidR="0002367E">
          <w:rPr>
            <w:noProof/>
            <w:webHidden/>
          </w:rPr>
          <w:t>6</w:t>
        </w:r>
        <w:r w:rsidR="00253883">
          <w:rPr>
            <w:noProof/>
            <w:webHidden/>
          </w:rPr>
          <w:fldChar w:fldCharType="end"/>
        </w:r>
      </w:hyperlink>
    </w:p>
    <w:p w14:paraId="7911D9C2" w14:textId="28BBAE0D"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64" w:history="1">
        <w:r w:rsidR="00253883" w:rsidRPr="00221E35">
          <w:rPr>
            <w:rStyle w:val="Hyperlink"/>
            <w:noProof/>
            <w14:scene3d>
              <w14:camera w14:prst="orthographicFront"/>
              <w14:lightRig w14:rig="threePt" w14:dir="t">
                <w14:rot w14:lat="0" w14:lon="0" w14:rev="0"/>
              </w14:lightRig>
            </w14:scene3d>
          </w:rPr>
          <w:t>4.5</w:t>
        </w:r>
        <w:r w:rsidR="00253883">
          <w:rPr>
            <w:rFonts w:asciiTheme="minorHAnsi" w:eastAsiaTheme="minorEastAsia" w:hAnsiTheme="minorHAnsi"/>
            <w:bCs w:val="0"/>
            <w:noProof/>
            <w:spacing w:val="0"/>
            <w:sz w:val="22"/>
            <w:szCs w:val="22"/>
            <w:lang w:eastAsia="de-CH"/>
          </w:rPr>
          <w:tab/>
        </w:r>
        <w:r w:rsidR="00253883" w:rsidRPr="00221E35">
          <w:rPr>
            <w:rStyle w:val="Hyperlink"/>
            <w:noProof/>
          </w:rPr>
          <w:t>Unterscheidung in der Art der Prüfung</w:t>
        </w:r>
        <w:r w:rsidR="00253883">
          <w:rPr>
            <w:noProof/>
            <w:webHidden/>
          </w:rPr>
          <w:tab/>
        </w:r>
        <w:r w:rsidR="00253883">
          <w:rPr>
            <w:noProof/>
            <w:webHidden/>
          </w:rPr>
          <w:fldChar w:fldCharType="begin"/>
        </w:r>
        <w:r w:rsidR="00253883">
          <w:rPr>
            <w:noProof/>
            <w:webHidden/>
          </w:rPr>
          <w:instrText xml:space="preserve"> PAGEREF _Toc93313964 \h </w:instrText>
        </w:r>
        <w:r w:rsidR="00253883">
          <w:rPr>
            <w:noProof/>
            <w:webHidden/>
          </w:rPr>
        </w:r>
        <w:r w:rsidR="00253883">
          <w:rPr>
            <w:noProof/>
            <w:webHidden/>
          </w:rPr>
          <w:fldChar w:fldCharType="separate"/>
        </w:r>
        <w:r w:rsidR="0002367E">
          <w:rPr>
            <w:noProof/>
            <w:webHidden/>
          </w:rPr>
          <w:t>6</w:t>
        </w:r>
        <w:r w:rsidR="00253883">
          <w:rPr>
            <w:noProof/>
            <w:webHidden/>
          </w:rPr>
          <w:fldChar w:fldCharType="end"/>
        </w:r>
      </w:hyperlink>
    </w:p>
    <w:p w14:paraId="3CDBDC71" w14:textId="7ED59D65"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65" w:history="1">
        <w:r w:rsidR="00253883" w:rsidRPr="00221E35">
          <w:rPr>
            <w:rStyle w:val="Hyperlink"/>
            <w:noProof/>
            <w14:scene3d>
              <w14:camera w14:prst="orthographicFront"/>
              <w14:lightRig w14:rig="threePt" w14:dir="t">
                <w14:rot w14:lat="0" w14:lon="0" w14:rev="0"/>
              </w14:lightRig>
            </w14:scene3d>
          </w:rPr>
          <w:t>4.6</w:t>
        </w:r>
        <w:r w:rsidR="00253883">
          <w:rPr>
            <w:rFonts w:asciiTheme="minorHAnsi" w:eastAsiaTheme="minorEastAsia" w:hAnsiTheme="minorHAnsi"/>
            <w:bCs w:val="0"/>
            <w:noProof/>
            <w:spacing w:val="0"/>
            <w:sz w:val="22"/>
            <w:szCs w:val="22"/>
            <w:lang w:eastAsia="de-CH"/>
          </w:rPr>
          <w:tab/>
        </w:r>
        <w:r w:rsidR="00253883" w:rsidRPr="00221E35">
          <w:rPr>
            <w:rStyle w:val="Hyperlink"/>
            <w:noProof/>
          </w:rPr>
          <w:t>Abweichungen</w:t>
        </w:r>
        <w:r w:rsidR="00253883">
          <w:rPr>
            <w:noProof/>
            <w:webHidden/>
          </w:rPr>
          <w:tab/>
        </w:r>
        <w:r w:rsidR="00253883">
          <w:rPr>
            <w:noProof/>
            <w:webHidden/>
          </w:rPr>
          <w:fldChar w:fldCharType="begin"/>
        </w:r>
        <w:r w:rsidR="00253883">
          <w:rPr>
            <w:noProof/>
            <w:webHidden/>
          </w:rPr>
          <w:instrText xml:space="preserve"> PAGEREF _Toc93313965 \h </w:instrText>
        </w:r>
        <w:r w:rsidR="00253883">
          <w:rPr>
            <w:noProof/>
            <w:webHidden/>
          </w:rPr>
        </w:r>
        <w:r w:rsidR="00253883">
          <w:rPr>
            <w:noProof/>
            <w:webHidden/>
          </w:rPr>
          <w:fldChar w:fldCharType="separate"/>
        </w:r>
        <w:r w:rsidR="0002367E">
          <w:rPr>
            <w:noProof/>
            <w:webHidden/>
          </w:rPr>
          <w:t>7</w:t>
        </w:r>
        <w:r w:rsidR="00253883">
          <w:rPr>
            <w:noProof/>
            <w:webHidden/>
          </w:rPr>
          <w:fldChar w:fldCharType="end"/>
        </w:r>
      </w:hyperlink>
    </w:p>
    <w:p w14:paraId="59A4A35B" w14:textId="0E290C8C"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66" w:history="1">
        <w:r w:rsidR="00253883" w:rsidRPr="00221E35">
          <w:rPr>
            <w:rStyle w:val="Hyperlink"/>
            <w:noProof/>
            <w14:scene3d>
              <w14:camera w14:prst="orthographicFront"/>
              <w14:lightRig w14:rig="threePt" w14:dir="t">
                <w14:rot w14:lat="0" w14:lon="0" w14:rev="0"/>
              </w14:lightRig>
            </w14:scene3d>
          </w:rPr>
          <w:t>4.7</w:t>
        </w:r>
        <w:r w:rsidR="00253883">
          <w:rPr>
            <w:rFonts w:asciiTheme="minorHAnsi" w:eastAsiaTheme="minorEastAsia" w:hAnsiTheme="minorHAnsi"/>
            <w:bCs w:val="0"/>
            <w:noProof/>
            <w:spacing w:val="0"/>
            <w:sz w:val="22"/>
            <w:szCs w:val="22"/>
            <w:lang w:eastAsia="de-CH"/>
          </w:rPr>
          <w:tab/>
        </w:r>
        <w:r w:rsidR="00253883" w:rsidRPr="00221E35">
          <w:rPr>
            <w:rStyle w:val="Hyperlink"/>
            <w:noProof/>
          </w:rPr>
          <w:t>Ablauf für den Erhalt des Gütesiegels</w:t>
        </w:r>
        <w:r w:rsidR="00253883">
          <w:rPr>
            <w:noProof/>
            <w:webHidden/>
          </w:rPr>
          <w:tab/>
        </w:r>
        <w:r w:rsidR="00253883">
          <w:rPr>
            <w:noProof/>
            <w:webHidden/>
          </w:rPr>
          <w:fldChar w:fldCharType="begin"/>
        </w:r>
        <w:r w:rsidR="00253883">
          <w:rPr>
            <w:noProof/>
            <w:webHidden/>
          </w:rPr>
          <w:instrText xml:space="preserve"> PAGEREF _Toc93313966 \h </w:instrText>
        </w:r>
        <w:r w:rsidR="00253883">
          <w:rPr>
            <w:noProof/>
            <w:webHidden/>
          </w:rPr>
        </w:r>
        <w:r w:rsidR="00253883">
          <w:rPr>
            <w:noProof/>
            <w:webHidden/>
          </w:rPr>
          <w:fldChar w:fldCharType="separate"/>
        </w:r>
        <w:r w:rsidR="0002367E">
          <w:rPr>
            <w:noProof/>
            <w:webHidden/>
          </w:rPr>
          <w:t>7</w:t>
        </w:r>
        <w:r w:rsidR="00253883">
          <w:rPr>
            <w:noProof/>
            <w:webHidden/>
          </w:rPr>
          <w:fldChar w:fldCharType="end"/>
        </w:r>
      </w:hyperlink>
    </w:p>
    <w:p w14:paraId="1C1BBEC4" w14:textId="5620B856"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67" w:history="1">
        <w:r w:rsidR="00253883" w:rsidRPr="00221E35">
          <w:rPr>
            <w:rStyle w:val="Hyperlink"/>
            <w:noProof/>
            <w14:scene3d>
              <w14:camera w14:prst="orthographicFront"/>
              <w14:lightRig w14:rig="threePt" w14:dir="t">
                <w14:rot w14:lat="0" w14:lon="0" w14:rev="0"/>
              </w14:lightRig>
            </w14:scene3d>
          </w:rPr>
          <w:t>4.8</w:t>
        </w:r>
        <w:r w:rsidR="00253883">
          <w:rPr>
            <w:rFonts w:asciiTheme="minorHAnsi" w:eastAsiaTheme="minorEastAsia" w:hAnsiTheme="minorHAnsi"/>
            <w:bCs w:val="0"/>
            <w:noProof/>
            <w:spacing w:val="0"/>
            <w:sz w:val="22"/>
            <w:szCs w:val="22"/>
            <w:lang w:eastAsia="de-CH"/>
          </w:rPr>
          <w:tab/>
        </w:r>
        <w:r w:rsidR="00253883" w:rsidRPr="00221E35">
          <w:rPr>
            <w:rStyle w:val="Hyperlink"/>
            <w:noProof/>
          </w:rPr>
          <w:t>Kosten für die Audits</w:t>
        </w:r>
        <w:r w:rsidR="00253883">
          <w:rPr>
            <w:noProof/>
            <w:webHidden/>
          </w:rPr>
          <w:tab/>
        </w:r>
        <w:r w:rsidR="00253883">
          <w:rPr>
            <w:noProof/>
            <w:webHidden/>
          </w:rPr>
          <w:fldChar w:fldCharType="begin"/>
        </w:r>
        <w:r w:rsidR="00253883">
          <w:rPr>
            <w:noProof/>
            <w:webHidden/>
          </w:rPr>
          <w:instrText xml:space="preserve"> PAGEREF _Toc93313967 \h </w:instrText>
        </w:r>
        <w:r w:rsidR="00253883">
          <w:rPr>
            <w:noProof/>
            <w:webHidden/>
          </w:rPr>
        </w:r>
        <w:r w:rsidR="00253883">
          <w:rPr>
            <w:noProof/>
            <w:webHidden/>
          </w:rPr>
          <w:fldChar w:fldCharType="separate"/>
        </w:r>
        <w:r w:rsidR="0002367E">
          <w:rPr>
            <w:noProof/>
            <w:webHidden/>
          </w:rPr>
          <w:t>8</w:t>
        </w:r>
        <w:r w:rsidR="00253883">
          <w:rPr>
            <w:noProof/>
            <w:webHidden/>
          </w:rPr>
          <w:fldChar w:fldCharType="end"/>
        </w:r>
      </w:hyperlink>
    </w:p>
    <w:p w14:paraId="6F721D79" w14:textId="55FA2D0C"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68" w:history="1">
        <w:r w:rsidR="00253883" w:rsidRPr="00221E35">
          <w:rPr>
            <w:rStyle w:val="Hyperlink"/>
            <w:noProof/>
            <w14:scene3d>
              <w14:camera w14:prst="orthographicFront"/>
              <w14:lightRig w14:rig="threePt" w14:dir="t">
                <w14:rot w14:lat="0" w14:lon="0" w14:rev="0"/>
              </w14:lightRig>
            </w14:scene3d>
          </w:rPr>
          <w:t>4.9</w:t>
        </w:r>
        <w:r w:rsidR="00253883">
          <w:rPr>
            <w:rFonts w:asciiTheme="minorHAnsi" w:eastAsiaTheme="minorEastAsia" w:hAnsiTheme="minorHAnsi"/>
            <w:bCs w:val="0"/>
            <w:noProof/>
            <w:spacing w:val="0"/>
            <w:sz w:val="22"/>
            <w:szCs w:val="22"/>
            <w:lang w:eastAsia="de-CH"/>
          </w:rPr>
          <w:tab/>
        </w:r>
        <w:r w:rsidR="00253883" w:rsidRPr="00221E35">
          <w:rPr>
            <w:rStyle w:val="Hyperlink"/>
            <w:noProof/>
          </w:rPr>
          <w:t>Anforderungen an den Auditor</w:t>
        </w:r>
        <w:r w:rsidR="00253883">
          <w:rPr>
            <w:noProof/>
            <w:webHidden/>
          </w:rPr>
          <w:tab/>
        </w:r>
        <w:r w:rsidR="00253883">
          <w:rPr>
            <w:noProof/>
            <w:webHidden/>
          </w:rPr>
          <w:fldChar w:fldCharType="begin"/>
        </w:r>
        <w:r w:rsidR="00253883">
          <w:rPr>
            <w:noProof/>
            <w:webHidden/>
          </w:rPr>
          <w:instrText xml:space="preserve"> PAGEREF _Toc93313968 \h </w:instrText>
        </w:r>
        <w:r w:rsidR="00253883">
          <w:rPr>
            <w:noProof/>
            <w:webHidden/>
          </w:rPr>
        </w:r>
        <w:r w:rsidR="00253883">
          <w:rPr>
            <w:noProof/>
            <w:webHidden/>
          </w:rPr>
          <w:fldChar w:fldCharType="separate"/>
        </w:r>
        <w:r w:rsidR="0002367E">
          <w:rPr>
            <w:noProof/>
            <w:webHidden/>
          </w:rPr>
          <w:t>8</w:t>
        </w:r>
        <w:r w:rsidR="00253883">
          <w:rPr>
            <w:noProof/>
            <w:webHidden/>
          </w:rPr>
          <w:fldChar w:fldCharType="end"/>
        </w:r>
      </w:hyperlink>
    </w:p>
    <w:p w14:paraId="07E1949C" w14:textId="6762CEA6"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69" w:history="1">
        <w:r w:rsidR="00253883" w:rsidRPr="00221E35">
          <w:rPr>
            <w:rStyle w:val="Hyperlink"/>
            <w:noProof/>
            <w14:scene3d>
              <w14:camera w14:prst="orthographicFront"/>
              <w14:lightRig w14:rig="threePt" w14:dir="t">
                <w14:rot w14:lat="0" w14:lon="0" w14:rev="0"/>
              </w14:lightRig>
            </w14:scene3d>
          </w:rPr>
          <w:t>4.10</w:t>
        </w:r>
        <w:r w:rsidR="00253883">
          <w:rPr>
            <w:rFonts w:asciiTheme="minorHAnsi" w:eastAsiaTheme="minorEastAsia" w:hAnsiTheme="minorHAnsi"/>
            <w:bCs w:val="0"/>
            <w:noProof/>
            <w:spacing w:val="0"/>
            <w:sz w:val="22"/>
            <w:szCs w:val="22"/>
            <w:lang w:eastAsia="de-CH"/>
          </w:rPr>
          <w:tab/>
        </w:r>
        <w:r w:rsidR="00253883" w:rsidRPr="00221E35">
          <w:rPr>
            <w:rStyle w:val="Hyperlink"/>
            <w:noProof/>
          </w:rPr>
          <w:t>Durchführung des Audits</w:t>
        </w:r>
        <w:r w:rsidR="00253883">
          <w:rPr>
            <w:noProof/>
            <w:webHidden/>
          </w:rPr>
          <w:tab/>
        </w:r>
        <w:r w:rsidR="00253883">
          <w:rPr>
            <w:noProof/>
            <w:webHidden/>
          </w:rPr>
          <w:fldChar w:fldCharType="begin"/>
        </w:r>
        <w:r w:rsidR="00253883">
          <w:rPr>
            <w:noProof/>
            <w:webHidden/>
          </w:rPr>
          <w:instrText xml:space="preserve"> PAGEREF _Toc93313969 \h </w:instrText>
        </w:r>
        <w:r w:rsidR="00253883">
          <w:rPr>
            <w:noProof/>
            <w:webHidden/>
          </w:rPr>
        </w:r>
        <w:r w:rsidR="00253883">
          <w:rPr>
            <w:noProof/>
            <w:webHidden/>
          </w:rPr>
          <w:fldChar w:fldCharType="separate"/>
        </w:r>
        <w:r w:rsidR="0002367E">
          <w:rPr>
            <w:noProof/>
            <w:webHidden/>
          </w:rPr>
          <w:t>8</w:t>
        </w:r>
        <w:r w:rsidR="00253883">
          <w:rPr>
            <w:noProof/>
            <w:webHidden/>
          </w:rPr>
          <w:fldChar w:fldCharType="end"/>
        </w:r>
      </w:hyperlink>
    </w:p>
    <w:p w14:paraId="740EDCA4" w14:textId="65C7022D"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70" w:history="1">
        <w:r w:rsidR="00253883" w:rsidRPr="00221E35">
          <w:rPr>
            <w:rStyle w:val="Hyperlink"/>
            <w:noProof/>
            <w14:scene3d>
              <w14:camera w14:prst="orthographicFront"/>
              <w14:lightRig w14:rig="threePt" w14:dir="t">
                <w14:rot w14:lat="0" w14:lon="0" w14:rev="0"/>
              </w14:lightRig>
            </w14:scene3d>
          </w:rPr>
          <w:t>4.11</w:t>
        </w:r>
        <w:r w:rsidR="00253883">
          <w:rPr>
            <w:rFonts w:asciiTheme="minorHAnsi" w:eastAsiaTheme="minorEastAsia" w:hAnsiTheme="minorHAnsi"/>
            <w:bCs w:val="0"/>
            <w:noProof/>
            <w:spacing w:val="0"/>
            <w:sz w:val="22"/>
            <w:szCs w:val="22"/>
            <w:lang w:eastAsia="de-CH"/>
          </w:rPr>
          <w:tab/>
        </w:r>
        <w:r w:rsidR="00253883" w:rsidRPr="00221E35">
          <w:rPr>
            <w:rStyle w:val="Hyperlink"/>
            <w:noProof/>
          </w:rPr>
          <w:t>Trägerschaft für das Gütesiegel</w:t>
        </w:r>
        <w:r w:rsidR="00253883">
          <w:rPr>
            <w:noProof/>
            <w:webHidden/>
          </w:rPr>
          <w:tab/>
        </w:r>
        <w:r w:rsidR="00253883">
          <w:rPr>
            <w:noProof/>
            <w:webHidden/>
          </w:rPr>
          <w:fldChar w:fldCharType="begin"/>
        </w:r>
        <w:r w:rsidR="00253883">
          <w:rPr>
            <w:noProof/>
            <w:webHidden/>
          </w:rPr>
          <w:instrText xml:space="preserve"> PAGEREF _Toc93313970 \h </w:instrText>
        </w:r>
        <w:r w:rsidR="00253883">
          <w:rPr>
            <w:noProof/>
            <w:webHidden/>
          </w:rPr>
        </w:r>
        <w:r w:rsidR="00253883">
          <w:rPr>
            <w:noProof/>
            <w:webHidden/>
          </w:rPr>
          <w:fldChar w:fldCharType="separate"/>
        </w:r>
        <w:r w:rsidR="0002367E">
          <w:rPr>
            <w:noProof/>
            <w:webHidden/>
          </w:rPr>
          <w:t>9</w:t>
        </w:r>
        <w:r w:rsidR="00253883">
          <w:rPr>
            <w:noProof/>
            <w:webHidden/>
          </w:rPr>
          <w:fldChar w:fldCharType="end"/>
        </w:r>
      </w:hyperlink>
    </w:p>
    <w:p w14:paraId="793373B7" w14:textId="2F59F7A5"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71" w:history="1">
        <w:r w:rsidR="00253883" w:rsidRPr="00221E35">
          <w:rPr>
            <w:rStyle w:val="Hyperlink"/>
            <w:noProof/>
            <w14:scene3d>
              <w14:camera w14:prst="orthographicFront"/>
              <w14:lightRig w14:rig="threePt" w14:dir="t">
                <w14:rot w14:lat="0" w14:lon="0" w14:rev="0"/>
              </w14:lightRig>
            </w14:scene3d>
          </w:rPr>
          <w:t>4.12</w:t>
        </w:r>
        <w:r w:rsidR="00253883">
          <w:rPr>
            <w:rFonts w:asciiTheme="minorHAnsi" w:eastAsiaTheme="minorEastAsia" w:hAnsiTheme="minorHAnsi"/>
            <w:bCs w:val="0"/>
            <w:noProof/>
            <w:spacing w:val="0"/>
            <w:sz w:val="22"/>
            <w:szCs w:val="22"/>
            <w:lang w:eastAsia="de-CH"/>
          </w:rPr>
          <w:tab/>
        </w:r>
        <w:r w:rsidR="00253883" w:rsidRPr="00221E35">
          <w:rPr>
            <w:rStyle w:val="Hyperlink"/>
            <w:noProof/>
          </w:rPr>
          <w:t>Vorgehen bei unterschiedlichen Meinungen</w:t>
        </w:r>
        <w:r w:rsidR="00253883">
          <w:rPr>
            <w:noProof/>
            <w:webHidden/>
          </w:rPr>
          <w:tab/>
        </w:r>
        <w:r w:rsidR="00253883">
          <w:rPr>
            <w:noProof/>
            <w:webHidden/>
          </w:rPr>
          <w:fldChar w:fldCharType="begin"/>
        </w:r>
        <w:r w:rsidR="00253883">
          <w:rPr>
            <w:noProof/>
            <w:webHidden/>
          </w:rPr>
          <w:instrText xml:space="preserve"> PAGEREF _Toc93313971 \h </w:instrText>
        </w:r>
        <w:r w:rsidR="00253883">
          <w:rPr>
            <w:noProof/>
            <w:webHidden/>
          </w:rPr>
        </w:r>
        <w:r w:rsidR="00253883">
          <w:rPr>
            <w:noProof/>
            <w:webHidden/>
          </w:rPr>
          <w:fldChar w:fldCharType="separate"/>
        </w:r>
        <w:r w:rsidR="0002367E">
          <w:rPr>
            <w:noProof/>
            <w:webHidden/>
          </w:rPr>
          <w:t>9</w:t>
        </w:r>
        <w:r w:rsidR="00253883">
          <w:rPr>
            <w:noProof/>
            <w:webHidden/>
          </w:rPr>
          <w:fldChar w:fldCharType="end"/>
        </w:r>
      </w:hyperlink>
    </w:p>
    <w:p w14:paraId="45EB224D" w14:textId="68C75832"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72" w:history="1">
        <w:r w:rsidR="00253883" w:rsidRPr="00221E35">
          <w:rPr>
            <w:rStyle w:val="Hyperlink"/>
            <w:noProof/>
            <w14:scene3d>
              <w14:camera w14:prst="orthographicFront"/>
              <w14:lightRig w14:rig="threePt" w14:dir="t">
                <w14:rot w14:lat="0" w14:lon="0" w14:rev="0"/>
              </w14:lightRig>
            </w14:scene3d>
          </w:rPr>
          <w:t>4.13</w:t>
        </w:r>
        <w:r w:rsidR="00253883">
          <w:rPr>
            <w:rFonts w:asciiTheme="minorHAnsi" w:eastAsiaTheme="minorEastAsia" w:hAnsiTheme="minorHAnsi"/>
            <w:bCs w:val="0"/>
            <w:noProof/>
            <w:spacing w:val="0"/>
            <w:sz w:val="22"/>
            <w:szCs w:val="22"/>
            <w:lang w:eastAsia="de-CH"/>
          </w:rPr>
          <w:tab/>
        </w:r>
        <w:r w:rsidR="00253883" w:rsidRPr="00221E35">
          <w:rPr>
            <w:rStyle w:val="Hyperlink"/>
            <w:noProof/>
          </w:rPr>
          <w:t>Sicherheitshandbuch für die Praxis</w:t>
        </w:r>
        <w:r w:rsidR="00253883">
          <w:rPr>
            <w:noProof/>
            <w:webHidden/>
          </w:rPr>
          <w:tab/>
        </w:r>
        <w:r w:rsidR="00253883">
          <w:rPr>
            <w:noProof/>
            <w:webHidden/>
          </w:rPr>
          <w:fldChar w:fldCharType="begin"/>
        </w:r>
        <w:r w:rsidR="00253883">
          <w:rPr>
            <w:noProof/>
            <w:webHidden/>
          </w:rPr>
          <w:instrText xml:space="preserve"> PAGEREF _Toc93313972 \h </w:instrText>
        </w:r>
        <w:r w:rsidR="00253883">
          <w:rPr>
            <w:noProof/>
            <w:webHidden/>
          </w:rPr>
        </w:r>
        <w:r w:rsidR="00253883">
          <w:rPr>
            <w:noProof/>
            <w:webHidden/>
          </w:rPr>
          <w:fldChar w:fldCharType="separate"/>
        </w:r>
        <w:r w:rsidR="0002367E">
          <w:rPr>
            <w:noProof/>
            <w:webHidden/>
          </w:rPr>
          <w:t>9</w:t>
        </w:r>
        <w:r w:rsidR="00253883">
          <w:rPr>
            <w:noProof/>
            <w:webHidden/>
          </w:rPr>
          <w:fldChar w:fldCharType="end"/>
        </w:r>
      </w:hyperlink>
    </w:p>
    <w:p w14:paraId="688FB053" w14:textId="1141ADEA" w:rsidR="00253883" w:rsidRDefault="00C06DC3" w:rsidP="00657DC9">
      <w:pPr>
        <w:pStyle w:val="Verzeichnis1"/>
        <w:jc w:val="both"/>
        <w:rPr>
          <w:rFonts w:asciiTheme="minorHAnsi" w:eastAsiaTheme="minorEastAsia" w:hAnsiTheme="minorHAnsi"/>
          <w:b w:val="0"/>
          <w:bCs w:val="0"/>
          <w:noProof/>
          <w:spacing w:val="0"/>
          <w:sz w:val="22"/>
          <w:szCs w:val="22"/>
          <w:lang w:eastAsia="de-CH"/>
        </w:rPr>
      </w:pPr>
      <w:hyperlink w:anchor="_Toc93313973" w:history="1">
        <w:r w:rsidR="00253883" w:rsidRPr="00221E35">
          <w:rPr>
            <w:rStyle w:val="Hyperlink"/>
            <w:noProof/>
          </w:rPr>
          <w:t>5</w:t>
        </w:r>
        <w:r w:rsidR="00253883">
          <w:rPr>
            <w:rFonts w:asciiTheme="minorHAnsi" w:eastAsiaTheme="minorEastAsia" w:hAnsiTheme="minorHAnsi"/>
            <w:b w:val="0"/>
            <w:bCs w:val="0"/>
            <w:noProof/>
            <w:spacing w:val="0"/>
            <w:sz w:val="22"/>
            <w:szCs w:val="22"/>
            <w:lang w:eastAsia="de-CH"/>
          </w:rPr>
          <w:tab/>
        </w:r>
        <w:r w:rsidR="00253883" w:rsidRPr="00221E35">
          <w:rPr>
            <w:rStyle w:val="Hyperlink"/>
            <w:rFonts w:ascii="Montserrat" w:hAnsi="Montserrat"/>
            <w:noProof/>
          </w:rPr>
          <w:t>Audit Anforderungen</w:t>
        </w:r>
        <w:r w:rsidR="00253883">
          <w:rPr>
            <w:noProof/>
            <w:webHidden/>
          </w:rPr>
          <w:tab/>
        </w:r>
        <w:r w:rsidR="00253883">
          <w:rPr>
            <w:noProof/>
            <w:webHidden/>
          </w:rPr>
          <w:fldChar w:fldCharType="begin"/>
        </w:r>
        <w:r w:rsidR="00253883">
          <w:rPr>
            <w:noProof/>
            <w:webHidden/>
          </w:rPr>
          <w:instrText xml:space="preserve"> PAGEREF _Toc93313973 \h </w:instrText>
        </w:r>
        <w:r w:rsidR="00253883">
          <w:rPr>
            <w:noProof/>
            <w:webHidden/>
          </w:rPr>
        </w:r>
        <w:r w:rsidR="00253883">
          <w:rPr>
            <w:noProof/>
            <w:webHidden/>
          </w:rPr>
          <w:fldChar w:fldCharType="separate"/>
        </w:r>
        <w:r w:rsidR="0002367E">
          <w:rPr>
            <w:noProof/>
            <w:webHidden/>
          </w:rPr>
          <w:t>9</w:t>
        </w:r>
        <w:r w:rsidR="00253883">
          <w:rPr>
            <w:noProof/>
            <w:webHidden/>
          </w:rPr>
          <w:fldChar w:fldCharType="end"/>
        </w:r>
      </w:hyperlink>
    </w:p>
    <w:p w14:paraId="6B6C3D83" w14:textId="3084DC94"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74" w:history="1">
        <w:r w:rsidR="00253883" w:rsidRPr="00221E35">
          <w:rPr>
            <w:rStyle w:val="Hyperlink"/>
            <w:noProof/>
            <w14:scene3d>
              <w14:camera w14:prst="orthographicFront"/>
              <w14:lightRig w14:rig="threePt" w14:dir="t">
                <w14:rot w14:lat="0" w14:lon="0" w14:rev="0"/>
              </w14:lightRig>
            </w14:scene3d>
          </w:rPr>
          <w:t>5.1</w:t>
        </w:r>
        <w:r w:rsidR="00253883">
          <w:rPr>
            <w:rFonts w:asciiTheme="minorHAnsi" w:eastAsiaTheme="minorEastAsia" w:hAnsiTheme="minorHAnsi"/>
            <w:bCs w:val="0"/>
            <w:noProof/>
            <w:spacing w:val="0"/>
            <w:sz w:val="22"/>
            <w:szCs w:val="22"/>
            <w:lang w:eastAsia="de-CH"/>
          </w:rPr>
          <w:tab/>
        </w:r>
        <w:r w:rsidR="00253883" w:rsidRPr="00221E35">
          <w:rPr>
            <w:rStyle w:val="Hyperlink"/>
            <w:noProof/>
          </w:rPr>
          <w:t>Aufgabenteilung Kunde/IT-Dienstleister</w:t>
        </w:r>
        <w:r w:rsidR="00253883">
          <w:rPr>
            <w:noProof/>
            <w:webHidden/>
          </w:rPr>
          <w:tab/>
        </w:r>
        <w:r w:rsidR="00253883">
          <w:rPr>
            <w:noProof/>
            <w:webHidden/>
          </w:rPr>
          <w:fldChar w:fldCharType="begin"/>
        </w:r>
        <w:r w:rsidR="00253883">
          <w:rPr>
            <w:noProof/>
            <w:webHidden/>
          </w:rPr>
          <w:instrText xml:space="preserve"> PAGEREF _Toc93313974 \h </w:instrText>
        </w:r>
        <w:r w:rsidR="00253883">
          <w:rPr>
            <w:noProof/>
            <w:webHidden/>
          </w:rPr>
        </w:r>
        <w:r w:rsidR="00253883">
          <w:rPr>
            <w:noProof/>
            <w:webHidden/>
          </w:rPr>
          <w:fldChar w:fldCharType="separate"/>
        </w:r>
        <w:r w:rsidR="0002367E">
          <w:rPr>
            <w:noProof/>
            <w:webHidden/>
          </w:rPr>
          <w:t>9</w:t>
        </w:r>
        <w:r w:rsidR="00253883">
          <w:rPr>
            <w:noProof/>
            <w:webHidden/>
          </w:rPr>
          <w:fldChar w:fldCharType="end"/>
        </w:r>
      </w:hyperlink>
    </w:p>
    <w:p w14:paraId="3280B0DE" w14:textId="7D288D07"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75" w:history="1">
        <w:r w:rsidR="00253883" w:rsidRPr="00221E35">
          <w:rPr>
            <w:rStyle w:val="Hyperlink"/>
            <w:noProof/>
            <w14:scene3d>
              <w14:camera w14:prst="orthographicFront"/>
              <w14:lightRig w14:rig="threePt" w14:dir="t">
                <w14:rot w14:lat="0" w14:lon="0" w14:rev="0"/>
              </w14:lightRig>
            </w14:scene3d>
          </w:rPr>
          <w:t>5.2</w:t>
        </w:r>
        <w:r w:rsidR="00253883">
          <w:rPr>
            <w:rFonts w:asciiTheme="minorHAnsi" w:eastAsiaTheme="minorEastAsia" w:hAnsiTheme="minorHAnsi"/>
            <w:bCs w:val="0"/>
            <w:noProof/>
            <w:spacing w:val="0"/>
            <w:sz w:val="22"/>
            <w:szCs w:val="22"/>
            <w:lang w:eastAsia="de-CH"/>
          </w:rPr>
          <w:tab/>
        </w:r>
        <w:r w:rsidR="00253883" w:rsidRPr="00221E35">
          <w:rPr>
            <w:rStyle w:val="Hyperlink"/>
            <w:noProof/>
          </w:rPr>
          <w:t>Verwaltung des Zugriffes auf Kundeninfrastruktur</w:t>
        </w:r>
        <w:r w:rsidR="00253883">
          <w:rPr>
            <w:noProof/>
            <w:webHidden/>
          </w:rPr>
          <w:tab/>
        </w:r>
        <w:r w:rsidR="00253883">
          <w:rPr>
            <w:noProof/>
            <w:webHidden/>
          </w:rPr>
          <w:fldChar w:fldCharType="begin"/>
        </w:r>
        <w:r w:rsidR="00253883">
          <w:rPr>
            <w:noProof/>
            <w:webHidden/>
          </w:rPr>
          <w:instrText xml:space="preserve"> PAGEREF _Toc93313975 \h </w:instrText>
        </w:r>
        <w:r w:rsidR="00253883">
          <w:rPr>
            <w:noProof/>
            <w:webHidden/>
          </w:rPr>
        </w:r>
        <w:r w:rsidR="00253883">
          <w:rPr>
            <w:noProof/>
            <w:webHidden/>
          </w:rPr>
          <w:fldChar w:fldCharType="separate"/>
        </w:r>
        <w:r w:rsidR="0002367E">
          <w:rPr>
            <w:noProof/>
            <w:webHidden/>
          </w:rPr>
          <w:t>10</w:t>
        </w:r>
        <w:r w:rsidR="00253883">
          <w:rPr>
            <w:noProof/>
            <w:webHidden/>
          </w:rPr>
          <w:fldChar w:fldCharType="end"/>
        </w:r>
      </w:hyperlink>
    </w:p>
    <w:p w14:paraId="0E0E0C3E" w14:textId="6D407F07"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76" w:history="1">
        <w:r w:rsidR="00253883" w:rsidRPr="00221E35">
          <w:rPr>
            <w:rStyle w:val="Hyperlink"/>
            <w:noProof/>
            <w14:scene3d>
              <w14:camera w14:prst="orthographicFront"/>
              <w14:lightRig w14:rig="threePt" w14:dir="t">
                <w14:rot w14:lat="0" w14:lon="0" w14:rev="0"/>
              </w14:lightRig>
            </w14:scene3d>
          </w:rPr>
          <w:t>5.3</w:t>
        </w:r>
        <w:r w:rsidR="00253883">
          <w:rPr>
            <w:rFonts w:asciiTheme="minorHAnsi" w:eastAsiaTheme="minorEastAsia" w:hAnsiTheme="minorHAnsi"/>
            <w:bCs w:val="0"/>
            <w:noProof/>
            <w:spacing w:val="0"/>
            <w:sz w:val="22"/>
            <w:szCs w:val="22"/>
            <w:lang w:eastAsia="de-CH"/>
          </w:rPr>
          <w:tab/>
        </w:r>
        <w:r w:rsidR="00253883" w:rsidRPr="00221E35">
          <w:rPr>
            <w:rStyle w:val="Hyperlink"/>
            <w:noProof/>
          </w:rPr>
          <w:t>Dokumentation</w:t>
        </w:r>
        <w:r w:rsidR="00253883">
          <w:rPr>
            <w:noProof/>
            <w:webHidden/>
          </w:rPr>
          <w:tab/>
        </w:r>
        <w:r w:rsidR="00253883">
          <w:rPr>
            <w:noProof/>
            <w:webHidden/>
          </w:rPr>
          <w:fldChar w:fldCharType="begin"/>
        </w:r>
        <w:r w:rsidR="00253883">
          <w:rPr>
            <w:noProof/>
            <w:webHidden/>
          </w:rPr>
          <w:instrText xml:space="preserve"> PAGEREF _Toc93313976 \h </w:instrText>
        </w:r>
        <w:r w:rsidR="00253883">
          <w:rPr>
            <w:noProof/>
            <w:webHidden/>
          </w:rPr>
        </w:r>
        <w:r w:rsidR="00253883">
          <w:rPr>
            <w:noProof/>
            <w:webHidden/>
          </w:rPr>
          <w:fldChar w:fldCharType="separate"/>
        </w:r>
        <w:r w:rsidR="0002367E">
          <w:rPr>
            <w:noProof/>
            <w:webHidden/>
          </w:rPr>
          <w:t>10</w:t>
        </w:r>
        <w:r w:rsidR="00253883">
          <w:rPr>
            <w:noProof/>
            <w:webHidden/>
          </w:rPr>
          <w:fldChar w:fldCharType="end"/>
        </w:r>
      </w:hyperlink>
    </w:p>
    <w:p w14:paraId="4BF866F6" w14:textId="2919BF3D"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77" w:history="1">
        <w:r w:rsidR="00253883" w:rsidRPr="00221E35">
          <w:rPr>
            <w:rStyle w:val="Hyperlink"/>
            <w:noProof/>
            <w14:scene3d>
              <w14:camera w14:prst="orthographicFront"/>
              <w14:lightRig w14:rig="threePt" w14:dir="t">
                <w14:rot w14:lat="0" w14:lon="0" w14:rev="0"/>
              </w14:lightRig>
            </w14:scene3d>
          </w:rPr>
          <w:t>5.4</w:t>
        </w:r>
        <w:r w:rsidR="00253883">
          <w:rPr>
            <w:rFonts w:asciiTheme="minorHAnsi" w:eastAsiaTheme="minorEastAsia" w:hAnsiTheme="minorHAnsi"/>
            <w:bCs w:val="0"/>
            <w:noProof/>
            <w:spacing w:val="0"/>
            <w:sz w:val="22"/>
            <w:szCs w:val="22"/>
            <w:lang w:eastAsia="de-CH"/>
          </w:rPr>
          <w:tab/>
        </w:r>
        <w:r w:rsidR="00253883" w:rsidRPr="00221E35">
          <w:rPr>
            <w:rStyle w:val="Hyperlink"/>
            <w:noProof/>
          </w:rPr>
          <w:t>Credentials und Berechtigungen der Mitarbeiter des KMU</w:t>
        </w:r>
        <w:r w:rsidR="00253883">
          <w:rPr>
            <w:noProof/>
            <w:webHidden/>
          </w:rPr>
          <w:tab/>
        </w:r>
        <w:r w:rsidR="00253883">
          <w:rPr>
            <w:noProof/>
            <w:webHidden/>
          </w:rPr>
          <w:fldChar w:fldCharType="begin"/>
        </w:r>
        <w:r w:rsidR="00253883">
          <w:rPr>
            <w:noProof/>
            <w:webHidden/>
          </w:rPr>
          <w:instrText xml:space="preserve"> PAGEREF _Toc93313977 \h </w:instrText>
        </w:r>
        <w:r w:rsidR="00253883">
          <w:rPr>
            <w:noProof/>
            <w:webHidden/>
          </w:rPr>
        </w:r>
        <w:r w:rsidR="00253883">
          <w:rPr>
            <w:noProof/>
            <w:webHidden/>
          </w:rPr>
          <w:fldChar w:fldCharType="separate"/>
        </w:r>
        <w:r w:rsidR="0002367E">
          <w:rPr>
            <w:noProof/>
            <w:webHidden/>
          </w:rPr>
          <w:t>10</w:t>
        </w:r>
        <w:r w:rsidR="00253883">
          <w:rPr>
            <w:noProof/>
            <w:webHidden/>
          </w:rPr>
          <w:fldChar w:fldCharType="end"/>
        </w:r>
      </w:hyperlink>
    </w:p>
    <w:p w14:paraId="1392CD4D" w14:textId="7CD5BBBB"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78" w:history="1">
        <w:r w:rsidR="00253883" w:rsidRPr="00221E35">
          <w:rPr>
            <w:rStyle w:val="Hyperlink"/>
            <w:noProof/>
            <w14:scene3d>
              <w14:camera w14:prst="orthographicFront"/>
              <w14:lightRig w14:rig="threePt" w14:dir="t">
                <w14:rot w14:lat="0" w14:lon="0" w14:rev="0"/>
              </w14:lightRig>
            </w14:scene3d>
          </w:rPr>
          <w:t>5.5</w:t>
        </w:r>
        <w:r w:rsidR="00253883">
          <w:rPr>
            <w:rFonts w:asciiTheme="minorHAnsi" w:eastAsiaTheme="minorEastAsia" w:hAnsiTheme="minorHAnsi"/>
            <w:bCs w:val="0"/>
            <w:noProof/>
            <w:spacing w:val="0"/>
            <w:sz w:val="22"/>
            <w:szCs w:val="22"/>
            <w:lang w:eastAsia="de-CH"/>
          </w:rPr>
          <w:tab/>
        </w:r>
        <w:r w:rsidR="00253883" w:rsidRPr="00221E35">
          <w:rPr>
            <w:rStyle w:val="Hyperlink"/>
            <w:noProof/>
          </w:rPr>
          <w:t>Netzwerkdesign</w:t>
        </w:r>
        <w:r w:rsidR="00253883">
          <w:rPr>
            <w:noProof/>
            <w:webHidden/>
          </w:rPr>
          <w:tab/>
        </w:r>
        <w:r w:rsidR="00253883">
          <w:rPr>
            <w:noProof/>
            <w:webHidden/>
          </w:rPr>
          <w:fldChar w:fldCharType="begin"/>
        </w:r>
        <w:r w:rsidR="00253883">
          <w:rPr>
            <w:noProof/>
            <w:webHidden/>
          </w:rPr>
          <w:instrText xml:space="preserve"> PAGEREF _Toc93313978 \h </w:instrText>
        </w:r>
        <w:r w:rsidR="00253883">
          <w:rPr>
            <w:noProof/>
            <w:webHidden/>
          </w:rPr>
        </w:r>
        <w:r w:rsidR="00253883">
          <w:rPr>
            <w:noProof/>
            <w:webHidden/>
          </w:rPr>
          <w:fldChar w:fldCharType="separate"/>
        </w:r>
        <w:r w:rsidR="0002367E">
          <w:rPr>
            <w:noProof/>
            <w:webHidden/>
          </w:rPr>
          <w:t>11</w:t>
        </w:r>
        <w:r w:rsidR="00253883">
          <w:rPr>
            <w:noProof/>
            <w:webHidden/>
          </w:rPr>
          <w:fldChar w:fldCharType="end"/>
        </w:r>
      </w:hyperlink>
    </w:p>
    <w:p w14:paraId="01DAC5F6" w14:textId="62CD7C1E"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79" w:history="1">
        <w:r w:rsidR="00253883" w:rsidRPr="00221E35">
          <w:rPr>
            <w:rStyle w:val="Hyperlink"/>
            <w:noProof/>
            <w14:scene3d>
              <w14:camera w14:prst="orthographicFront"/>
              <w14:lightRig w14:rig="threePt" w14:dir="t">
                <w14:rot w14:lat="0" w14:lon="0" w14:rev="0"/>
              </w14:lightRig>
            </w14:scene3d>
          </w:rPr>
          <w:t>5.6</w:t>
        </w:r>
        <w:r w:rsidR="00253883">
          <w:rPr>
            <w:rFonts w:asciiTheme="minorHAnsi" w:eastAsiaTheme="minorEastAsia" w:hAnsiTheme="minorHAnsi"/>
            <w:bCs w:val="0"/>
            <w:noProof/>
            <w:spacing w:val="0"/>
            <w:sz w:val="22"/>
            <w:szCs w:val="22"/>
            <w:lang w:eastAsia="de-CH"/>
          </w:rPr>
          <w:tab/>
        </w:r>
        <w:r w:rsidR="00253883" w:rsidRPr="00221E35">
          <w:rPr>
            <w:rStyle w:val="Hyperlink"/>
            <w:noProof/>
          </w:rPr>
          <w:t>Firewalls</w:t>
        </w:r>
        <w:r w:rsidR="00253883">
          <w:rPr>
            <w:noProof/>
            <w:webHidden/>
          </w:rPr>
          <w:tab/>
        </w:r>
        <w:r w:rsidR="00253883">
          <w:rPr>
            <w:noProof/>
            <w:webHidden/>
          </w:rPr>
          <w:fldChar w:fldCharType="begin"/>
        </w:r>
        <w:r w:rsidR="00253883">
          <w:rPr>
            <w:noProof/>
            <w:webHidden/>
          </w:rPr>
          <w:instrText xml:space="preserve"> PAGEREF _Toc93313979 \h </w:instrText>
        </w:r>
        <w:r w:rsidR="00253883">
          <w:rPr>
            <w:noProof/>
            <w:webHidden/>
          </w:rPr>
        </w:r>
        <w:r w:rsidR="00253883">
          <w:rPr>
            <w:noProof/>
            <w:webHidden/>
          </w:rPr>
          <w:fldChar w:fldCharType="separate"/>
        </w:r>
        <w:r w:rsidR="0002367E">
          <w:rPr>
            <w:noProof/>
            <w:webHidden/>
          </w:rPr>
          <w:t>11</w:t>
        </w:r>
        <w:r w:rsidR="00253883">
          <w:rPr>
            <w:noProof/>
            <w:webHidden/>
          </w:rPr>
          <w:fldChar w:fldCharType="end"/>
        </w:r>
      </w:hyperlink>
    </w:p>
    <w:p w14:paraId="40E930AE" w14:textId="549B5C74"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80" w:history="1">
        <w:r w:rsidR="00253883" w:rsidRPr="00221E35">
          <w:rPr>
            <w:rStyle w:val="Hyperlink"/>
            <w:noProof/>
            <w14:scene3d>
              <w14:camera w14:prst="orthographicFront"/>
              <w14:lightRig w14:rig="threePt" w14:dir="t">
                <w14:rot w14:lat="0" w14:lon="0" w14:rev="0"/>
              </w14:lightRig>
            </w14:scene3d>
          </w:rPr>
          <w:t>5.7</w:t>
        </w:r>
        <w:r w:rsidR="00253883">
          <w:rPr>
            <w:rFonts w:asciiTheme="minorHAnsi" w:eastAsiaTheme="minorEastAsia" w:hAnsiTheme="minorHAnsi"/>
            <w:bCs w:val="0"/>
            <w:noProof/>
            <w:spacing w:val="0"/>
            <w:sz w:val="22"/>
            <w:szCs w:val="22"/>
            <w:lang w:eastAsia="de-CH"/>
          </w:rPr>
          <w:tab/>
        </w:r>
        <w:r w:rsidR="00253883" w:rsidRPr="00221E35">
          <w:rPr>
            <w:rStyle w:val="Hyperlink"/>
            <w:noProof/>
          </w:rPr>
          <w:t>WLAN</w:t>
        </w:r>
        <w:r w:rsidR="00253883">
          <w:rPr>
            <w:noProof/>
            <w:webHidden/>
          </w:rPr>
          <w:tab/>
        </w:r>
        <w:r w:rsidR="00253883">
          <w:rPr>
            <w:noProof/>
            <w:webHidden/>
          </w:rPr>
          <w:fldChar w:fldCharType="begin"/>
        </w:r>
        <w:r w:rsidR="00253883">
          <w:rPr>
            <w:noProof/>
            <w:webHidden/>
          </w:rPr>
          <w:instrText xml:space="preserve"> PAGEREF _Toc93313980 \h </w:instrText>
        </w:r>
        <w:r w:rsidR="00253883">
          <w:rPr>
            <w:noProof/>
            <w:webHidden/>
          </w:rPr>
        </w:r>
        <w:r w:rsidR="00253883">
          <w:rPr>
            <w:noProof/>
            <w:webHidden/>
          </w:rPr>
          <w:fldChar w:fldCharType="separate"/>
        </w:r>
        <w:r w:rsidR="0002367E">
          <w:rPr>
            <w:noProof/>
            <w:webHidden/>
          </w:rPr>
          <w:t>11</w:t>
        </w:r>
        <w:r w:rsidR="00253883">
          <w:rPr>
            <w:noProof/>
            <w:webHidden/>
          </w:rPr>
          <w:fldChar w:fldCharType="end"/>
        </w:r>
      </w:hyperlink>
    </w:p>
    <w:p w14:paraId="4CFD5389" w14:textId="3849F78F"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81" w:history="1">
        <w:r w:rsidR="00253883" w:rsidRPr="00221E35">
          <w:rPr>
            <w:rStyle w:val="Hyperlink"/>
            <w:noProof/>
            <w14:scene3d>
              <w14:camera w14:prst="orthographicFront"/>
              <w14:lightRig w14:rig="threePt" w14:dir="t">
                <w14:rot w14:lat="0" w14:lon="0" w14:rev="0"/>
              </w14:lightRig>
            </w14:scene3d>
          </w:rPr>
          <w:t>5.8</w:t>
        </w:r>
        <w:r w:rsidR="00253883">
          <w:rPr>
            <w:rFonts w:asciiTheme="minorHAnsi" w:eastAsiaTheme="minorEastAsia" w:hAnsiTheme="minorHAnsi"/>
            <w:bCs w:val="0"/>
            <w:noProof/>
            <w:spacing w:val="0"/>
            <w:sz w:val="22"/>
            <w:szCs w:val="22"/>
            <w:lang w:eastAsia="de-CH"/>
          </w:rPr>
          <w:tab/>
        </w:r>
        <w:r w:rsidR="00253883" w:rsidRPr="00221E35">
          <w:rPr>
            <w:rStyle w:val="Hyperlink"/>
            <w:noProof/>
          </w:rPr>
          <w:t>AD Design</w:t>
        </w:r>
        <w:r w:rsidR="00253883">
          <w:rPr>
            <w:noProof/>
            <w:webHidden/>
          </w:rPr>
          <w:tab/>
        </w:r>
        <w:r w:rsidR="00253883">
          <w:rPr>
            <w:noProof/>
            <w:webHidden/>
          </w:rPr>
          <w:fldChar w:fldCharType="begin"/>
        </w:r>
        <w:r w:rsidR="00253883">
          <w:rPr>
            <w:noProof/>
            <w:webHidden/>
          </w:rPr>
          <w:instrText xml:space="preserve"> PAGEREF _Toc93313981 \h </w:instrText>
        </w:r>
        <w:r w:rsidR="00253883">
          <w:rPr>
            <w:noProof/>
            <w:webHidden/>
          </w:rPr>
        </w:r>
        <w:r w:rsidR="00253883">
          <w:rPr>
            <w:noProof/>
            <w:webHidden/>
          </w:rPr>
          <w:fldChar w:fldCharType="separate"/>
        </w:r>
        <w:r w:rsidR="0002367E">
          <w:rPr>
            <w:noProof/>
            <w:webHidden/>
          </w:rPr>
          <w:t>12</w:t>
        </w:r>
        <w:r w:rsidR="00253883">
          <w:rPr>
            <w:noProof/>
            <w:webHidden/>
          </w:rPr>
          <w:fldChar w:fldCharType="end"/>
        </w:r>
      </w:hyperlink>
    </w:p>
    <w:p w14:paraId="2D7A94D3" w14:textId="239F70AB"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82" w:history="1">
        <w:r w:rsidR="00253883" w:rsidRPr="00221E35">
          <w:rPr>
            <w:rStyle w:val="Hyperlink"/>
            <w:noProof/>
            <w14:scene3d>
              <w14:camera w14:prst="orthographicFront"/>
              <w14:lightRig w14:rig="threePt" w14:dir="t">
                <w14:rot w14:lat="0" w14:lon="0" w14:rev="0"/>
              </w14:lightRig>
            </w14:scene3d>
          </w:rPr>
          <w:t>5.9</w:t>
        </w:r>
        <w:r w:rsidR="00253883">
          <w:rPr>
            <w:rFonts w:asciiTheme="minorHAnsi" w:eastAsiaTheme="minorEastAsia" w:hAnsiTheme="minorHAnsi"/>
            <w:bCs w:val="0"/>
            <w:noProof/>
            <w:spacing w:val="0"/>
            <w:sz w:val="22"/>
            <w:szCs w:val="22"/>
            <w:lang w:eastAsia="de-CH"/>
          </w:rPr>
          <w:tab/>
        </w:r>
        <w:r w:rsidR="00253883" w:rsidRPr="00221E35">
          <w:rPr>
            <w:rStyle w:val="Hyperlink"/>
            <w:noProof/>
          </w:rPr>
          <w:t>Hardening der IT-Komponenten</w:t>
        </w:r>
        <w:r w:rsidR="00253883">
          <w:rPr>
            <w:noProof/>
            <w:webHidden/>
          </w:rPr>
          <w:tab/>
        </w:r>
        <w:r w:rsidR="00253883">
          <w:rPr>
            <w:noProof/>
            <w:webHidden/>
          </w:rPr>
          <w:fldChar w:fldCharType="begin"/>
        </w:r>
        <w:r w:rsidR="00253883">
          <w:rPr>
            <w:noProof/>
            <w:webHidden/>
          </w:rPr>
          <w:instrText xml:space="preserve"> PAGEREF _Toc93313982 \h </w:instrText>
        </w:r>
        <w:r w:rsidR="00253883">
          <w:rPr>
            <w:noProof/>
            <w:webHidden/>
          </w:rPr>
        </w:r>
        <w:r w:rsidR="00253883">
          <w:rPr>
            <w:noProof/>
            <w:webHidden/>
          </w:rPr>
          <w:fldChar w:fldCharType="separate"/>
        </w:r>
        <w:r w:rsidR="0002367E">
          <w:rPr>
            <w:noProof/>
            <w:webHidden/>
          </w:rPr>
          <w:t>12</w:t>
        </w:r>
        <w:r w:rsidR="00253883">
          <w:rPr>
            <w:noProof/>
            <w:webHidden/>
          </w:rPr>
          <w:fldChar w:fldCharType="end"/>
        </w:r>
      </w:hyperlink>
    </w:p>
    <w:p w14:paraId="52AC2543" w14:textId="6A150A27"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83" w:history="1">
        <w:r w:rsidR="00253883" w:rsidRPr="00221E35">
          <w:rPr>
            <w:rStyle w:val="Hyperlink"/>
            <w:noProof/>
            <w14:scene3d>
              <w14:camera w14:prst="orthographicFront"/>
              <w14:lightRig w14:rig="threePt" w14:dir="t">
                <w14:rot w14:lat="0" w14:lon="0" w14:rev="0"/>
              </w14:lightRig>
            </w14:scene3d>
          </w:rPr>
          <w:t>5.10</w:t>
        </w:r>
        <w:r w:rsidR="00253883">
          <w:rPr>
            <w:rFonts w:asciiTheme="minorHAnsi" w:eastAsiaTheme="minorEastAsia" w:hAnsiTheme="minorHAnsi"/>
            <w:bCs w:val="0"/>
            <w:noProof/>
            <w:spacing w:val="0"/>
            <w:sz w:val="22"/>
            <w:szCs w:val="22"/>
            <w:lang w:eastAsia="de-CH"/>
          </w:rPr>
          <w:tab/>
        </w:r>
        <w:r w:rsidR="00253883" w:rsidRPr="00221E35">
          <w:rPr>
            <w:rStyle w:val="Hyperlink"/>
            <w:noProof/>
          </w:rPr>
          <w:t>Mail-System</w:t>
        </w:r>
        <w:r w:rsidR="00253883">
          <w:rPr>
            <w:noProof/>
            <w:webHidden/>
          </w:rPr>
          <w:tab/>
        </w:r>
        <w:r w:rsidR="00253883">
          <w:rPr>
            <w:noProof/>
            <w:webHidden/>
          </w:rPr>
          <w:fldChar w:fldCharType="begin"/>
        </w:r>
        <w:r w:rsidR="00253883">
          <w:rPr>
            <w:noProof/>
            <w:webHidden/>
          </w:rPr>
          <w:instrText xml:space="preserve"> PAGEREF _Toc93313983 \h </w:instrText>
        </w:r>
        <w:r w:rsidR="00253883">
          <w:rPr>
            <w:noProof/>
            <w:webHidden/>
          </w:rPr>
        </w:r>
        <w:r w:rsidR="00253883">
          <w:rPr>
            <w:noProof/>
            <w:webHidden/>
          </w:rPr>
          <w:fldChar w:fldCharType="separate"/>
        </w:r>
        <w:r w:rsidR="0002367E">
          <w:rPr>
            <w:noProof/>
            <w:webHidden/>
          </w:rPr>
          <w:t>12</w:t>
        </w:r>
        <w:r w:rsidR="00253883">
          <w:rPr>
            <w:noProof/>
            <w:webHidden/>
          </w:rPr>
          <w:fldChar w:fldCharType="end"/>
        </w:r>
      </w:hyperlink>
    </w:p>
    <w:p w14:paraId="311E678A" w14:textId="0238AABC"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84" w:history="1">
        <w:r w:rsidR="00253883" w:rsidRPr="00221E35">
          <w:rPr>
            <w:rStyle w:val="Hyperlink"/>
            <w:noProof/>
            <w14:scene3d>
              <w14:camera w14:prst="orthographicFront"/>
              <w14:lightRig w14:rig="threePt" w14:dir="t">
                <w14:rot w14:lat="0" w14:lon="0" w14:rev="0"/>
              </w14:lightRig>
            </w14:scene3d>
          </w:rPr>
          <w:t>5.11</w:t>
        </w:r>
        <w:r w:rsidR="00253883">
          <w:rPr>
            <w:rFonts w:asciiTheme="minorHAnsi" w:eastAsiaTheme="minorEastAsia" w:hAnsiTheme="minorHAnsi"/>
            <w:bCs w:val="0"/>
            <w:noProof/>
            <w:spacing w:val="0"/>
            <w:sz w:val="22"/>
            <w:szCs w:val="22"/>
            <w:lang w:eastAsia="de-CH"/>
          </w:rPr>
          <w:tab/>
        </w:r>
        <w:r w:rsidR="00253883" w:rsidRPr="00221E35">
          <w:rPr>
            <w:rStyle w:val="Hyperlink"/>
            <w:noProof/>
          </w:rPr>
          <w:t>Patch Management</w:t>
        </w:r>
        <w:r w:rsidR="00253883">
          <w:rPr>
            <w:noProof/>
            <w:webHidden/>
          </w:rPr>
          <w:tab/>
        </w:r>
        <w:r w:rsidR="00253883">
          <w:rPr>
            <w:noProof/>
            <w:webHidden/>
          </w:rPr>
          <w:fldChar w:fldCharType="begin"/>
        </w:r>
        <w:r w:rsidR="00253883">
          <w:rPr>
            <w:noProof/>
            <w:webHidden/>
          </w:rPr>
          <w:instrText xml:space="preserve"> PAGEREF _Toc93313984 \h </w:instrText>
        </w:r>
        <w:r w:rsidR="00253883">
          <w:rPr>
            <w:noProof/>
            <w:webHidden/>
          </w:rPr>
        </w:r>
        <w:r w:rsidR="00253883">
          <w:rPr>
            <w:noProof/>
            <w:webHidden/>
          </w:rPr>
          <w:fldChar w:fldCharType="separate"/>
        </w:r>
        <w:r w:rsidR="0002367E">
          <w:rPr>
            <w:noProof/>
            <w:webHidden/>
          </w:rPr>
          <w:t>12</w:t>
        </w:r>
        <w:r w:rsidR="00253883">
          <w:rPr>
            <w:noProof/>
            <w:webHidden/>
          </w:rPr>
          <w:fldChar w:fldCharType="end"/>
        </w:r>
      </w:hyperlink>
    </w:p>
    <w:p w14:paraId="7676D7B2" w14:textId="7602C4BF"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85" w:history="1">
        <w:r w:rsidR="00253883" w:rsidRPr="00221E35">
          <w:rPr>
            <w:rStyle w:val="Hyperlink"/>
            <w:noProof/>
            <w14:scene3d>
              <w14:camera w14:prst="orthographicFront"/>
              <w14:lightRig w14:rig="threePt" w14:dir="t">
                <w14:rot w14:lat="0" w14:lon="0" w14:rev="0"/>
              </w14:lightRig>
            </w14:scene3d>
          </w:rPr>
          <w:t>5.12</w:t>
        </w:r>
        <w:r w:rsidR="00253883">
          <w:rPr>
            <w:rFonts w:asciiTheme="minorHAnsi" w:eastAsiaTheme="minorEastAsia" w:hAnsiTheme="minorHAnsi"/>
            <w:bCs w:val="0"/>
            <w:noProof/>
            <w:spacing w:val="0"/>
            <w:sz w:val="22"/>
            <w:szCs w:val="22"/>
            <w:lang w:eastAsia="de-CH"/>
          </w:rPr>
          <w:tab/>
        </w:r>
        <w:r w:rsidR="00253883" w:rsidRPr="00221E35">
          <w:rPr>
            <w:rStyle w:val="Hyperlink"/>
            <w:noProof/>
          </w:rPr>
          <w:t>Mobile Devices</w:t>
        </w:r>
        <w:r w:rsidR="00253883">
          <w:rPr>
            <w:noProof/>
            <w:webHidden/>
          </w:rPr>
          <w:tab/>
        </w:r>
        <w:r w:rsidR="00253883">
          <w:rPr>
            <w:noProof/>
            <w:webHidden/>
          </w:rPr>
          <w:fldChar w:fldCharType="begin"/>
        </w:r>
        <w:r w:rsidR="00253883">
          <w:rPr>
            <w:noProof/>
            <w:webHidden/>
          </w:rPr>
          <w:instrText xml:space="preserve"> PAGEREF _Toc93313985 \h </w:instrText>
        </w:r>
        <w:r w:rsidR="00253883">
          <w:rPr>
            <w:noProof/>
            <w:webHidden/>
          </w:rPr>
        </w:r>
        <w:r w:rsidR="00253883">
          <w:rPr>
            <w:noProof/>
            <w:webHidden/>
          </w:rPr>
          <w:fldChar w:fldCharType="separate"/>
        </w:r>
        <w:r w:rsidR="0002367E">
          <w:rPr>
            <w:noProof/>
            <w:webHidden/>
          </w:rPr>
          <w:t>13</w:t>
        </w:r>
        <w:r w:rsidR="00253883">
          <w:rPr>
            <w:noProof/>
            <w:webHidden/>
          </w:rPr>
          <w:fldChar w:fldCharType="end"/>
        </w:r>
      </w:hyperlink>
    </w:p>
    <w:p w14:paraId="483DBB34" w14:textId="127A7F1C"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86" w:history="1">
        <w:r w:rsidR="00253883" w:rsidRPr="00221E35">
          <w:rPr>
            <w:rStyle w:val="Hyperlink"/>
            <w:noProof/>
            <w14:scene3d>
              <w14:camera w14:prst="orthographicFront"/>
              <w14:lightRig w14:rig="threePt" w14:dir="t">
                <w14:rot w14:lat="0" w14:lon="0" w14:rev="0"/>
              </w14:lightRig>
            </w14:scene3d>
          </w:rPr>
          <w:t>5.13</w:t>
        </w:r>
        <w:r w:rsidR="00253883">
          <w:rPr>
            <w:rFonts w:asciiTheme="minorHAnsi" w:eastAsiaTheme="minorEastAsia" w:hAnsiTheme="minorHAnsi"/>
            <w:bCs w:val="0"/>
            <w:noProof/>
            <w:spacing w:val="0"/>
            <w:sz w:val="22"/>
            <w:szCs w:val="22"/>
            <w:lang w:eastAsia="de-CH"/>
          </w:rPr>
          <w:tab/>
        </w:r>
        <w:r w:rsidR="00253883" w:rsidRPr="00221E35">
          <w:rPr>
            <w:rStyle w:val="Hyperlink"/>
            <w:noProof/>
          </w:rPr>
          <w:t>Home-Office</w:t>
        </w:r>
        <w:r w:rsidR="00253883">
          <w:rPr>
            <w:noProof/>
            <w:webHidden/>
          </w:rPr>
          <w:tab/>
        </w:r>
        <w:r w:rsidR="00253883">
          <w:rPr>
            <w:noProof/>
            <w:webHidden/>
          </w:rPr>
          <w:fldChar w:fldCharType="begin"/>
        </w:r>
        <w:r w:rsidR="00253883">
          <w:rPr>
            <w:noProof/>
            <w:webHidden/>
          </w:rPr>
          <w:instrText xml:space="preserve"> PAGEREF _Toc93313986 \h </w:instrText>
        </w:r>
        <w:r w:rsidR="00253883">
          <w:rPr>
            <w:noProof/>
            <w:webHidden/>
          </w:rPr>
        </w:r>
        <w:r w:rsidR="00253883">
          <w:rPr>
            <w:noProof/>
            <w:webHidden/>
          </w:rPr>
          <w:fldChar w:fldCharType="separate"/>
        </w:r>
        <w:r w:rsidR="0002367E">
          <w:rPr>
            <w:noProof/>
            <w:webHidden/>
          </w:rPr>
          <w:t>13</w:t>
        </w:r>
        <w:r w:rsidR="00253883">
          <w:rPr>
            <w:noProof/>
            <w:webHidden/>
          </w:rPr>
          <w:fldChar w:fldCharType="end"/>
        </w:r>
      </w:hyperlink>
    </w:p>
    <w:p w14:paraId="03439755" w14:textId="2711E4A4"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87" w:history="1">
        <w:r w:rsidR="00253883" w:rsidRPr="00221E35">
          <w:rPr>
            <w:rStyle w:val="Hyperlink"/>
            <w:noProof/>
            <w14:scene3d>
              <w14:camera w14:prst="orthographicFront"/>
              <w14:lightRig w14:rig="threePt" w14:dir="t">
                <w14:rot w14:lat="0" w14:lon="0" w14:rev="0"/>
              </w14:lightRig>
            </w14:scene3d>
          </w:rPr>
          <w:t>5.14</w:t>
        </w:r>
        <w:r w:rsidR="00253883">
          <w:rPr>
            <w:rFonts w:asciiTheme="minorHAnsi" w:eastAsiaTheme="minorEastAsia" w:hAnsiTheme="minorHAnsi"/>
            <w:bCs w:val="0"/>
            <w:noProof/>
            <w:spacing w:val="0"/>
            <w:sz w:val="22"/>
            <w:szCs w:val="22"/>
            <w:lang w:eastAsia="de-CH"/>
          </w:rPr>
          <w:tab/>
        </w:r>
        <w:r w:rsidR="00253883" w:rsidRPr="00221E35">
          <w:rPr>
            <w:rStyle w:val="Hyperlink"/>
            <w:noProof/>
          </w:rPr>
          <w:t>Malware Protection</w:t>
        </w:r>
        <w:r w:rsidR="00253883">
          <w:rPr>
            <w:noProof/>
            <w:webHidden/>
          </w:rPr>
          <w:tab/>
        </w:r>
        <w:r w:rsidR="00253883">
          <w:rPr>
            <w:noProof/>
            <w:webHidden/>
          </w:rPr>
          <w:fldChar w:fldCharType="begin"/>
        </w:r>
        <w:r w:rsidR="00253883">
          <w:rPr>
            <w:noProof/>
            <w:webHidden/>
          </w:rPr>
          <w:instrText xml:space="preserve"> PAGEREF _Toc93313987 \h </w:instrText>
        </w:r>
        <w:r w:rsidR="00253883">
          <w:rPr>
            <w:noProof/>
            <w:webHidden/>
          </w:rPr>
        </w:r>
        <w:r w:rsidR="00253883">
          <w:rPr>
            <w:noProof/>
            <w:webHidden/>
          </w:rPr>
          <w:fldChar w:fldCharType="separate"/>
        </w:r>
        <w:r w:rsidR="0002367E">
          <w:rPr>
            <w:noProof/>
            <w:webHidden/>
          </w:rPr>
          <w:t>13</w:t>
        </w:r>
        <w:r w:rsidR="00253883">
          <w:rPr>
            <w:noProof/>
            <w:webHidden/>
          </w:rPr>
          <w:fldChar w:fldCharType="end"/>
        </w:r>
      </w:hyperlink>
    </w:p>
    <w:p w14:paraId="53113866" w14:textId="0007D3CE"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88" w:history="1">
        <w:r w:rsidR="00253883" w:rsidRPr="00221E35">
          <w:rPr>
            <w:rStyle w:val="Hyperlink"/>
            <w:noProof/>
            <w14:scene3d>
              <w14:camera w14:prst="orthographicFront"/>
              <w14:lightRig w14:rig="threePt" w14:dir="t">
                <w14:rot w14:lat="0" w14:lon="0" w14:rev="0"/>
              </w14:lightRig>
            </w14:scene3d>
          </w:rPr>
          <w:t>5.15</w:t>
        </w:r>
        <w:r w:rsidR="00253883">
          <w:rPr>
            <w:rFonts w:asciiTheme="minorHAnsi" w:eastAsiaTheme="minorEastAsia" w:hAnsiTheme="minorHAnsi"/>
            <w:bCs w:val="0"/>
            <w:noProof/>
            <w:spacing w:val="0"/>
            <w:sz w:val="22"/>
            <w:szCs w:val="22"/>
            <w:lang w:eastAsia="de-CH"/>
          </w:rPr>
          <w:tab/>
        </w:r>
        <w:r w:rsidR="00253883" w:rsidRPr="00221E35">
          <w:rPr>
            <w:rStyle w:val="Hyperlink"/>
            <w:noProof/>
          </w:rPr>
          <w:t>Backup</w:t>
        </w:r>
        <w:r w:rsidR="00253883">
          <w:rPr>
            <w:noProof/>
            <w:webHidden/>
          </w:rPr>
          <w:tab/>
        </w:r>
        <w:r w:rsidR="00253883">
          <w:rPr>
            <w:noProof/>
            <w:webHidden/>
          </w:rPr>
          <w:fldChar w:fldCharType="begin"/>
        </w:r>
        <w:r w:rsidR="00253883">
          <w:rPr>
            <w:noProof/>
            <w:webHidden/>
          </w:rPr>
          <w:instrText xml:space="preserve"> PAGEREF _Toc93313988 \h </w:instrText>
        </w:r>
        <w:r w:rsidR="00253883">
          <w:rPr>
            <w:noProof/>
            <w:webHidden/>
          </w:rPr>
        </w:r>
        <w:r w:rsidR="00253883">
          <w:rPr>
            <w:noProof/>
            <w:webHidden/>
          </w:rPr>
          <w:fldChar w:fldCharType="separate"/>
        </w:r>
        <w:r w:rsidR="0002367E">
          <w:rPr>
            <w:noProof/>
            <w:webHidden/>
          </w:rPr>
          <w:t>14</w:t>
        </w:r>
        <w:r w:rsidR="00253883">
          <w:rPr>
            <w:noProof/>
            <w:webHidden/>
          </w:rPr>
          <w:fldChar w:fldCharType="end"/>
        </w:r>
      </w:hyperlink>
    </w:p>
    <w:p w14:paraId="56AD7473" w14:textId="2AC6CC46"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89" w:history="1">
        <w:r w:rsidR="00253883" w:rsidRPr="00221E35">
          <w:rPr>
            <w:rStyle w:val="Hyperlink"/>
            <w:noProof/>
            <w14:scene3d>
              <w14:camera w14:prst="orthographicFront"/>
              <w14:lightRig w14:rig="threePt" w14:dir="t">
                <w14:rot w14:lat="0" w14:lon="0" w14:rev="0"/>
              </w14:lightRig>
            </w14:scene3d>
          </w:rPr>
          <w:t>5.16</w:t>
        </w:r>
        <w:r w:rsidR="00253883">
          <w:rPr>
            <w:rFonts w:asciiTheme="minorHAnsi" w:eastAsiaTheme="minorEastAsia" w:hAnsiTheme="minorHAnsi"/>
            <w:bCs w:val="0"/>
            <w:noProof/>
            <w:spacing w:val="0"/>
            <w:sz w:val="22"/>
            <w:szCs w:val="22"/>
            <w:lang w:eastAsia="de-CH"/>
          </w:rPr>
          <w:tab/>
        </w:r>
        <w:r w:rsidR="00253883" w:rsidRPr="00221E35">
          <w:rPr>
            <w:rStyle w:val="Hyperlink"/>
            <w:noProof/>
          </w:rPr>
          <w:t>Change-Management/Incident Management</w:t>
        </w:r>
        <w:r w:rsidR="00253883">
          <w:rPr>
            <w:noProof/>
            <w:webHidden/>
          </w:rPr>
          <w:tab/>
        </w:r>
        <w:r w:rsidR="00253883">
          <w:rPr>
            <w:noProof/>
            <w:webHidden/>
          </w:rPr>
          <w:fldChar w:fldCharType="begin"/>
        </w:r>
        <w:r w:rsidR="00253883">
          <w:rPr>
            <w:noProof/>
            <w:webHidden/>
          </w:rPr>
          <w:instrText xml:space="preserve"> PAGEREF _Toc93313989 \h </w:instrText>
        </w:r>
        <w:r w:rsidR="00253883">
          <w:rPr>
            <w:noProof/>
            <w:webHidden/>
          </w:rPr>
        </w:r>
        <w:r w:rsidR="00253883">
          <w:rPr>
            <w:noProof/>
            <w:webHidden/>
          </w:rPr>
          <w:fldChar w:fldCharType="separate"/>
        </w:r>
        <w:r w:rsidR="0002367E">
          <w:rPr>
            <w:noProof/>
            <w:webHidden/>
          </w:rPr>
          <w:t>14</w:t>
        </w:r>
        <w:r w:rsidR="00253883">
          <w:rPr>
            <w:noProof/>
            <w:webHidden/>
          </w:rPr>
          <w:fldChar w:fldCharType="end"/>
        </w:r>
      </w:hyperlink>
    </w:p>
    <w:p w14:paraId="575956FD" w14:textId="74EC553D"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90" w:history="1">
        <w:r w:rsidR="00253883" w:rsidRPr="00221E35">
          <w:rPr>
            <w:rStyle w:val="Hyperlink"/>
            <w:noProof/>
            <w14:scene3d>
              <w14:camera w14:prst="orthographicFront"/>
              <w14:lightRig w14:rig="threePt" w14:dir="t">
                <w14:rot w14:lat="0" w14:lon="0" w14:rev="0"/>
              </w14:lightRig>
            </w14:scene3d>
          </w:rPr>
          <w:t>5.17</w:t>
        </w:r>
        <w:r w:rsidR="00253883">
          <w:rPr>
            <w:rFonts w:asciiTheme="minorHAnsi" w:eastAsiaTheme="minorEastAsia" w:hAnsiTheme="minorHAnsi"/>
            <w:bCs w:val="0"/>
            <w:noProof/>
            <w:spacing w:val="0"/>
            <w:sz w:val="22"/>
            <w:szCs w:val="22"/>
            <w:lang w:eastAsia="de-CH"/>
          </w:rPr>
          <w:tab/>
        </w:r>
        <w:r w:rsidR="00253883" w:rsidRPr="00221E35">
          <w:rPr>
            <w:rStyle w:val="Hyperlink"/>
            <w:noProof/>
          </w:rPr>
          <w:t>Protokollierung</w:t>
        </w:r>
        <w:r w:rsidR="00253883">
          <w:rPr>
            <w:noProof/>
            <w:webHidden/>
          </w:rPr>
          <w:tab/>
        </w:r>
        <w:r w:rsidR="00253883">
          <w:rPr>
            <w:noProof/>
            <w:webHidden/>
          </w:rPr>
          <w:fldChar w:fldCharType="begin"/>
        </w:r>
        <w:r w:rsidR="00253883">
          <w:rPr>
            <w:noProof/>
            <w:webHidden/>
          </w:rPr>
          <w:instrText xml:space="preserve"> PAGEREF _Toc93313990 \h </w:instrText>
        </w:r>
        <w:r w:rsidR="00253883">
          <w:rPr>
            <w:noProof/>
            <w:webHidden/>
          </w:rPr>
        </w:r>
        <w:r w:rsidR="00253883">
          <w:rPr>
            <w:noProof/>
            <w:webHidden/>
          </w:rPr>
          <w:fldChar w:fldCharType="separate"/>
        </w:r>
        <w:r w:rsidR="0002367E">
          <w:rPr>
            <w:noProof/>
            <w:webHidden/>
          </w:rPr>
          <w:t>14</w:t>
        </w:r>
        <w:r w:rsidR="00253883">
          <w:rPr>
            <w:noProof/>
            <w:webHidden/>
          </w:rPr>
          <w:fldChar w:fldCharType="end"/>
        </w:r>
      </w:hyperlink>
    </w:p>
    <w:p w14:paraId="196B0161" w14:textId="6F9C8938"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91" w:history="1">
        <w:r w:rsidR="00253883" w:rsidRPr="00221E35">
          <w:rPr>
            <w:rStyle w:val="Hyperlink"/>
            <w:noProof/>
            <w14:scene3d>
              <w14:camera w14:prst="orthographicFront"/>
              <w14:lightRig w14:rig="threePt" w14:dir="t">
                <w14:rot w14:lat="0" w14:lon="0" w14:rev="0"/>
              </w14:lightRig>
            </w14:scene3d>
          </w:rPr>
          <w:t>5.18</w:t>
        </w:r>
        <w:r w:rsidR="00253883">
          <w:rPr>
            <w:rFonts w:asciiTheme="minorHAnsi" w:eastAsiaTheme="minorEastAsia" w:hAnsiTheme="minorHAnsi"/>
            <w:bCs w:val="0"/>
            <w:noProof/>
            <w:spacing w:val="0"/>
            <w:sz w:val="22"/>
            <w:szCs w:val="22"/>
            <w:lang w:eastAsia="de-CH"/>
          </w:rPr>
          <w:tab/>
        </w:r>
        <w:r w:rsidR="00253883" w:rsidRPr="00221E35">
          <w:rPr>
            <w:rStyle w:val="Hyperlink"/>
            <w:noProof/>
          </w:rPr>
          <w:t>Monitoring</w:t>
        </w:r>
        <w:r w:rsidR="00253883">
          <w:rPr>
            <w:noProof/>
            <w:webHidden/>
          </w:rPr>
          <w:tab/>
        </w:r>
        <w:r w:rsidR="00253883">
          <w:rPr>
            <w:noProof/>
            <w:webHidden/>
          </w:rPr>
          <w:fldChar w:fldCharType="begin"/>
        </w:r>
        <w:r w:rsidR="00253883">
          <w:rPr>
            <w:noProof/>
            <w:webHidden/>
          </w:rPr>
          <w:instrText xml:space="preserve"> PAGEREF _Toc93313991 \h </w:instrText>
        </w:r>
        <w:r w:rsidR="00253883">
          <w:rPr>
            <w:noProof/>
            <w:webHidden/>
          </w:rPr>
        </w:r>
        <w:r w:rsidR="00253883">
          <w:rPr>
            <w:noProof/>
            <w:webHidden/>
          </w:rPr>
          <w:fldChar w:fldCharType="separate"/>
        </w:r>
        <w:r w:rsidR="0002367E">
          <w:rPr>
            <w:noProof/>
            <w:webHidden/>
          </w:rPr>
          <w:t>14</w:t>
        </w:r>
        <w:r w:rsidR="00253883">
          <w:rPr>
            <w:noProof/>
            <w:webHidden/>
          </w:rPr>
          <w:fldChar w:fldCharType="end"/>
        </w:r>
      </w:hyperlink>
    </w:p>
    <w:p w14:paraId="39209512" w14:textId="058CF70F"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92" w:history="1">
        <w:r w:rsidR="00253883" w:rsidRPr="00221E35">
          <w:rPr>
            <w:rStyle w:val="Hyperlink"/>
            <w:noProof/>
            <w14:scene3d>
              <w14:camera w14:prst="orthographicFront"/>
              <w14:lightRig w14:rig="threePt" w14:dir="t">
                <w14:rot w14:lat="0" w14:lon="0" w14:rev="0"/>
              </w14:lightRig>
            </w14:scene3d>
          </w:rPr>
          <w:t>5.19</w:t>
        </w:r>
        <w:r w:rsidR="00253883">
          <w:rPr>
            <w:rFonts w:asciiTheme="minorHAnsi" w:eastAsiaTheme="minorEastAsia" w:hAnsiTheme="minorHAnsi"/>
            <w:bCs w:val="0"/>
            <w:noProof/>
            <w:spacing w:val="0"/>
            <w:sz w:val="22"/>
            <w:szCs w:val="22"/>
            <w:lang w:eastAsia="de-CH"/>
          </w:rPr>
          <w:tab/>
        </w:r>
        <w:r w:rsidR="00253883" w:rsidRPr="00221E35">
          <w:rPr>
            <w:rStyle w:val="Hyperlink"/>
            <w:noProof/>
          </w:rPr>
          <w:t>Entsorgung von Datenträgern</w:t>
        </w:r>
        <w:r w:rsidR="00253883">
          <w:rPr>
            <w:noProof/>
            <w:webHidden/>
          </w:rPr>
          <w:tab/>
        </w:r>
        <w:r w:rsidR="00253883">
          <w:rPr>
            <w:noProof/>
            <w:webHidden/>
          </w:rPr>
          <w:fldChar w:fldCharType="begin"/>
        </w:r>
        <w:r w:rsidR="00253883">
          <w:rPr>
            <w:noProof/>
            <w:webHidden/>
          </w:rPr>
          <w:instrText xml:space="preserve"> PAGEREF _Toc93313992 \h </w:instrText>
        </w:r>
        <w:r w:rsidR="00253883">
          <w:rPr>
            <w:noProof/>
            <w:webHidden/>
          </w:rPr>
        </w:r>
        <w:r w:rsidR="00253883">
          <w:rPr>
            <w:noProof/>
            <w:webHidden/>
          </w:rPr>
          <w:fldChar w:fldCharType="separate"/>
        </w:r>
        <w:r w:rsidR="0002367E">
          <w:rPr>
            <w:noProof/>
            <w:webHidden/>
          </w:rPr>
          <w:t>14</w:t>
        </w:r>
        <w:r w:rsidR="00253883">
          <w:rPr>
            <w:noProof/>
            <w:webHidden/>
          </w:rPr>
          <w:fldChar w:fldCharType="end"/>
        </w:r>
      </w:hyperlink>
    </w:p>
    <w:p w14:paraId="32039B2C" w14:textId="60DAB484"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93" w:history="1">
        <w:r w:rsidR="00253883" w:rsidRPr="00221E35">
          <w:rPr>
            <w:rStyle w:val="Hyperlink"/>
            <w:noProof/>
            <w14:scene3d>
              <w14:camera w14:prst="orthographicFront"/>
              <w14:lightRig w14:rig="threePt" w14:dir="t">
                <w14:rot w14:lat="0" w14:lon="0" w14:rev="0"/>
              </w14:lightRig>
            </w14:scene3d>
          </w:rPr>
          <w:t>5.20</w:t>
        </w:r>
        <w:r w:rsidR="00253883">
          <w:rPr>
            <w:rFonts w:asciiTheme="minorHAnsi" w:eastAsiaTheme="minorEastAsia" w:hAnsiTheme="minorHAnsi"/>
            <w:bCs w:val="0"/>
            <w:noProof/>
            <w:spacing w:val="0"/>
            <w:sz w:val="22"/>
            <w:szCs w:val="22"/>
            <w:lang w:eastAsia="de-CH"/>
          </w:rPr>
          <w:tab/>
        </w:r>
        <w:r w:rsidR="00253883" w:rsidRPr="00221E35">
          <w:rPr>
            <w:rStyle w:val="Hyperlink"/>
            <w:noProof/>
          </w:rPr>
          <w:t>Services von Drittanbietern</w:t>
        </w:r>
        <w:r w:rsidR="00253883">
          <w:rPr>
            <w:noProof/>
            <w:webHidden/>
          </w:rPr>
          <w:tab/>
        </w:r>
        <w:r w:rsidR="00253883">
          <w:rPr>
            <w:noProof/>
            <w:webHidden/>
          </w:rPr>
          <w:fldChar w:fldCharType="begin"/>
        </w:r>
        <w:r w:rsidR="00253883">
          <w:rPr>
            <w:noProof/>
            <w:webHidden/>
          </w:rPr>
          <w:instrText xml:space="preserve"> PAGEREF _Toc93313993 \h </w:instrText>
        </w:r>
        <w:r w:rsidR="00253883">
          <w:rPr>
            <w:noProof/>
            <w:webHidden/>
          </w:rPr>
        </w:r>
        <w:r w:rsidR="00253883">
          <w:rPr>
            <w:noProof/>
            <w:webHidden/>
          </w:rPr>
          <w:fldChar w:fldCharType="separate"/>
        </w:r>
        <w:r w:rsidR="0002367E">
          <w:rPr>
            <w:noProof/>
            <w:webHidden/>
          </w:rPr>
          <w:t>14</w:t>
        </w:r>
        <w:r w:rsidR="00253883">
          <w:rPr>
            <w:noProof/>
            <w:webHidden/>
          </w:rPr>
          <w:fldChar w:fldCharType="end"/>
        </w:r>
      </w:hyperlink>
    </w:p>
    <w:p w14:paraId="4F64B356" w14:textId="1D926265"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94" w:history="1">
        <w:r w:rsidR="00253883" w:rsidRPr="00221E35">
          <w:rPr>
            <w:rStyle w:val="Hyperlink"/>
            <w:noProof/>
            <w14:scene3d>
              <w14:camera w14:prst="orthographicFront"/>
              <w14:lightRig w14:rig="threePt" w14:dir="t">
                <w14:rot w14:lat="0" w14:lon="0" w14:rev="0"/>
              </w14:lightRig>
            </w14:scene3d>
          </w:rPr>
          <w:t>5.21</w:t>
        </w:r>
        <w:r w:rsidR="00253883">
          <w:rPr>
            <w:rFonts w:asciiTheme="minorHAnsi" w:eastAsiaTheme="minorEastAsia" w:hAnsiTheme="minorHAnsi"/>
            <w:bCs w:val="0"/>
            <w:noProof/>
            <w:spacing w:val="0"/>
            <w:sz w:val="22"/>
            <w:szCs w:val="22"/>
            <w:lang w:eastAsia="de-CH"/>
          </w:rPr>
          <w:tab/>
        </w:r>
        <w:r w:rsidR="00253883" w:rsidRPr="00221E35">
          <w:rPr>
            <w:rStyle w:val="Hyperlink"/>
            <w:noProof/>
          </w:rPr>
          <w:t>Schwachstellen beim Kunden</w:t>
        </w:r>
        <w:r w:rsidR="00253883">
          <w:rPr>
            <w:noProof/>
            <w:webHidden/>
          </w:rPr>
          <w:tab/>
        </w:r>
        <w:r w:rsidR="00253883">
          <w:rPr>
            <w:noProof/>
            <w:webHidden/>
          </w:rPr>
          <w:fldChar w:fldCharType="begin"/>
        </w:r>
        <w:r w:rsidR="00253883">
          <w:rPr>
            <w:noProof/>
            <w:webHidden/>
          </w:rPr>
          <w:instrText xml:space="preserve"> PAGEREF _Toc93313994 \h </w:instrText>
        </w:r>
        <w:r w:rsidR="00253883">
          <w:rPr>
            <w:noProof/>
            <w:webHidden/>
          </w:rPr>
        </w:r>
        <w:r w:rsidR="00253883">
          <w:rPr>
            <w:noProof/>
            <w:webHidden/>
          </w:rPr>
          <w:fldChar w:fldCharType="separate"/>
        </w:r>
        <w:r w:rsidR="0002367E">
          <w:rPr>
            <w:noProof/>
            <w:webHidden/>
          </w:rPr>
          <w:t>15</w:t>
        </w:r>
        <w:r w:rsidR="00253883">
          <w:rPr>
            <w:noProof/>
            <w:webHidden/>
          </w:rPr>
          <w:fldChar w:fldCharType="end"/>
        </w:r>
      </w:hyperlink>
    </w:p>
    <w:p w14:paraId="6540C79A" w14:textId="7E3A136B"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95" w:history="1">
        <w:r w:rsidR="00253883" w:rsidRPr="00221E35">
          <w:rPr>
            <w:rStyle w:val="Hyperlink"/>
            <w:noProof/>
            <w14:scene3d>
              <w14:camera w14:prst="orthographicFront"/>
              <w14:lightRig w14:rig="threePt" w14:dir="t">
                <w14:rot w14:lat="0" w14:lon="0" w14:rev="0"/>
              </w14:lightRig>
            </w14:scene3d>
          </w:rPr>
          <w:t>5.22</w:t>
        </w:r>
        <w:r w:rsidR="00253883">
          <w:rPr>
            <w:rFonts w:asciiTheme="minorHAnsi" w:eastAsiaTheme="minorEastAsia" w:hAnsiTheme="minorHAnsi"/>
            <w:bCs w:val="0"/>
            <w:noProof/>
            <w:spacing w:val="0"/>
            <w:sz w:val="22"/>
            <w:szCs w:val="22"/>
            <w:lang w:eastAsia="de-CH"/>
          </w:rPr>
          <w:tab/>
        </w:r>
        <w:r w:rsidR="00253883" w:rsidRPr="00221E35">
          <w:rPr>
            <w:rStyle w:val="Hyperlink"/>
            <w:noProof/>
          </w:rPr>
          <w:t>Ausbildung der Mitarbeiter</w:t>
        </w:r>
        <w:r w:rsidR="00253883">
          <w:rPr>
            <w:noProof/>
            <w:webHidden/>
          </w:rPr>
          <w:tab/>
        </w:r>
        <w:r w:rsidR="00253883">
          <w:rPr>
            <w:noProof/>
            <w:webHidden/>
          </w:rPr>
          <w:fldChar w:fldCharType="begin"/>
        </w:r>
        <w:r w:rsidR="00253883">
          <w:rPr>
            <w:noProof/>
            <w:webHidden/>
          </w:rPr>
          <w:instrText xml:space="preserve"> PAGEREF _Toc93313995 \h </w:instrText>
        </w:r>
        <w:r w:rsidR="00253883">
          <w:rPr>
            <w:noProof/>
            <w:webHidden/>
          </w:rPr>
        </w:r>
        <w:r w:rsidR="00253883">
          <w:rPr>
            <w:noProof/>
            <w:webHidden/>
          </w:rPr>
          <w:fldChar w:fldCharType="separate"/>
        </w:r>
        <w:r w:rsidR="0002367E">
          <w:rPr>
            <w:noProof/>
            <w:webHidden/>
          </w:rPr>
          <w:t>15</w:t>
        </w:r>
        <w:r w:rsidR="00253883">
          <w:rPr>
            <w:noProof/>
            <w:webHidden/>
          </w:rPr>
          <w:fldChar w:fldCharType="end"/>
        </w:r>
      </w:hyperlink>
    </w:p>
    <w:p w14:paraId="0136453A" w14:textId="6D1EB43C"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96" w:history="1">
        <w:r w:rsidR="00253883" w:rsidRPr="00221E35">
          <w:rPr>
            <w:rStyle w:val="Hyperlink"/>
            <w:noProof/>
            <w14:scene3d>
              <w14:camera w14:prst="orthographicFront"/>
              <w14:lightRig w14:rig="threePt" w14:dir="t">
                <w14:rot w14:lat="0" w14:lon="0" w14:rev="0"/>
              </w14:lightRig>
            </w14:scene3d>
          </w:rPr>
          <w:t>5.23</w:t>
        </w:r>
        <w:r w:rsidR="00253883">
          <w:rPr>
            <w:rFonts w:asciiTheme="minorHAnsi" w:eastAsiaTheme="minorEastAsia" w:hAnsiTheme="minorHAnsi"/>
            <w:bCs w:val="0"/>
            <w:noProof/>
            <w:spacing w:val="0"/>
            <w:sz w:val="22"/>
            <w:szCs w:val="22"/>
            <w:lang w:eastAsia="de-CH"/>
          </w:rPr>
          <w:tab/>
        </w:r>
        <w:r w:rsidR="00253883" w:rsidRPr="00221E35">
          <w:rPr>
            <w:rStyle w:val="Hyperlink"/>
            <w:noProof/>
          </w:rPr>
          <w:t>Notfallkonzept</w:t>
        </w:r>
        <w:r w:rsidR="00253883">
          <w:rPr>
            <w:noProof/>
            <w:webHidden/>
          </w:rPr>
          <w:tab/>
        </w:r>
        <w:r w:rsidR="00253883">
          <w:rPr>
            <w:noProof/>
            <w:webHidden/>
          </w:rPr>
          <w:fldChar w:fldCharType="begin"/>
        </w:r>
        <w:r w:rsidR="00253883">
          <w:rPr>
            <w:noProof/>
            <w:webHidden/>
          </w:rPr>
          <w:instrText xml:space="preserve"> PAGEREF _Toc93313996 \h </w:instrText>
        </w:r>
        <w:r w:rsidR="00253883">
          <w:rPr>
            <w:noProof/>
            <w:webHidden/>
          </w:rPr>
        </w:r>
        <w:r w:rsidR="00253883">
          <w:rPr>
            <w:noProof/>
            <w:webHidden/>
          </w:rPr>
          <w:fldChar w:fldCharType="separate"/>
        </w:r>
        <w:r w:rsidR="0002367E">
          <w:rPr>
            <w:noProof/>
            <w:webHidden/>
          </w:rPr>
          <w:t>15</w:t>
        </w:r>
        <w:r w:rsidR="00253883">
          <w:rPr>
            <w:noProof/>
            <w:webHidden/>
          </w:rPr>
          <w:fldChar w:fldCharType="end"/>
        </w:r>
      </w:hyperlink>
    </w:p>
    <w:p w14:paraId="1A0A733A" w14:textId="58281E0E"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97" w:history="1">
        <w:r w:rsidR="00253883" w:rsidRPr="00221E35">
          <w:rPr>
            <w:rStyle w:val="Hyperlink"/>
            <w:noProof/>
            <w14:scene3d>
              <w14:camera w14:prst="orthographicFront"/>
              <w14:lightRig w14:rig="threePt" w14:dir="t">
                <w14:rot w14:lat="0" w14:lon="0" w14:rev="0"/>
              </w14:lightRig>
            </w14:scene3d>
          </w:rPr>
          <w:t>5.24</w:t>
        </w:r>
        <w:r w:rsidR="00253883">
          <w:rPr>
            <w:rFonts w:asciiTheme="minorHAnsi" w:eastAsiaTheme="minorEastAsia" w:hAnsiTheme="minorHAnsi"/>
            <w:bCs w:val="0"/>
            <w:noProof/>
            <w:spacing w:val="0"/>
            <w:sz w:val="22"/>
            <w:szCs w:val="22"/>
            <w:lang w:eastAsia="de-CH"/>
          </w:rPr>
          <w:tab/>
        </w:r>
        <w:r w:rsidR="00253883" w:rsidRPr="00221E35">
          <w:rPr>
            <w:rStyle w:val="Hyperlink"/>
            <w:noProof/>
          </w:rPr>
          <w:t>Ablaufende Termine</w:t>
        </w:r>
        <w:r w:rsidR="00253883">
          <w:rPr>
            <w:noProof/>
            <w:webHidden/>
          </w:rPr>
          <w:tab/>
        </w:r>
        <w:r w:rsidR="00253883">
          <w:rPr>
            <w:noProof/>
            <w:webHidden/>
          </w:rPr>
          <w:fldChar w:fldCharType="begin"/>
        </w:r>
        <w:r w:rsidR="00253883">
          <w:rPr>
            <w:noProof/>
            <w:webHidden/>
          </w:rPr>
          <w:instrText xml:space="preserve"> PAGEREF _Toc93313997 \h </w:instrText>
        </w:r>
        <w:r w:rsidR="00253883">
          <w:rPr>
            <w:noProof/>
            <w:webHidden/>
          </w:rPr>
        </w:r>
        <w:r w:rsidR="00253883">
          <w:rPr>
            <w:noProof/>
            <w:webHidden/>
          </w:rPr>
          <w:fldChar w:fldCharType="separate"/>
        </w:r>
        <w:r w:rsidR="0002367E">
          <w:rPr>
            <w:noProof/>
            <w:webHidden/>
          </w:rPr>
          <w:t>15</w:t>
        </w:r>
        <w:r w:rsidR="00253883">
          <w:rPr>
            <w:noProof/>
            <w:webHidden/>
          </w:rPr>
          <w:fldChar w:fldCharType="end"/>
        </w:r>
      </w:hyperlink>
    </w:p>
    <w:p w14:paraId="1DF3318B" w14:textId="620CCCCA"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98" w:history="1">
        <w:r w:rsidR="00253883" w:rsidRPr="00221E35">
          <w:rPr>
            <w:rStyle w:val="Hyperlink"/>
            <w:noProof/>
            <w14:scene3d>
              <w14:camera w14:prst="orthographicFront"/>
              <w14:lightRig w14:rig="threePt" w14:dir="t">
                <w14:rot w14:lat="0" w14:lon="0" w14:rev="0"/>
              </w14:lightRig>
            </w14:scene3d>
          </w:rPr>
          <w:t>5.25</w:t>
        </w:r>
        <w:r w:rsidR="00253883">
          <w:rPr>
            <w:rFonts w:asciiTheme="minorHAnsi" w:eastAsiaTheme="minorEastAsia" w:hAnsiTheme="minorHAnsi"/>
            <w:bCs w:val="0"/>
            <w:noProof/>
            <w:spacing w:val="0"/>
            <w:sz w:val="22"/>
            <w:szCs w:val="22"/>
            <w:lang w:eastAsia="de-CH"/>
          </w:rPr>
          <w:tab/>
        </w:r>
        <w:r w:rsidR="00253883" w:rsidRPr="00221E35">
          <w:rPr>
            <w:rStyle w:val="Hyperlink"/>
            <w:noProof/>
          </w:rPr>
          <w:t>Physische Sicherheit</w:t>
        </w:r>
        <w:r w:rsidR="00253883">
          <w:rPr>
            <w:noProof/>
            <w:webHidden/>
          </w:rPr>
          <w:tab/>
        </w:r>
        <w:r w:rsidR="00253883">
          <w:rPr>
            <w:noProof/>
            <w:webHidden/>
          </w:rPr>
          <w:fldChar w:fldCharType="begin"/>
        </w:r>
        <w:r w:rsidR="00253883">
          <w:rPr>
            <w:noProof/>
            <w:webHidden/>
          </w:rPr>
          <w:instrText xml:space="preserve"> PAGEREF _Toc93313998 \h </w:instrText>
        </w:r>
        <w:r w:rsidR="00253883">
          <w:rPr>
            <w:noProof/>
            <w:webHidden/>
          </w:rPr>
        </w:r>
        <w:r w:rsidR="00253883">
          <w:rPr>
            <w:noProof/>
            <w:webHidden/>
          </w:rPr>
          <w:fldChar w:fldCharType="separate"/>
        </w:r>
        <w:r w:rsidR="0002367E">
          <w:rPr>
            <w:noProof/>
            <w:webHidden/>
          </w:rPr>
          <w:t>15</w:t>
        </w:r>
        <w:r w:rsidR="00253883">
          <w:rPr>
            <w:noProof/>
            <w:webHidden/>
          </w:rPr>
          <w:fldChar w:fldCharType="end"/>
        </w:r>
      </w:hyperlink>
    </w:p>
    <w:p w14:paraId="15C06CB1" w14:textId="066E83F0" w:rsidR="00253883" w:rsidRDefault="00C06DC3" w:rsidP="00657DC9">
      <w:pPr>
        <w:pStyle w:val="Verzeichnis2"/>
        <w:jc w:val="both"/>
        <w:rPr>
          <w:rFonts w:asciiTheme="minorHAnsi" w:eastAsiaTheme="minorEastAsia" w:hAnsiTheme="minorHAnsi"/>
          <w:bCs w:val="0"/>
          <w:noProof/>
          <w:spacing w:val="0"/>
          <w:sz w:val="22"/>
          <w:szCs w:val="22"/>
          <w:lang w:eastAsia="de-CH"/>
        </w:rPr>
      </w:pPr>
      <w:hyperlink w:anchor="_Toc93313999" w:history="1">
        <w:r w:rsidR="00253883" w:rsidRPr="00221E35">
          <w:rPr>
            <w:rStyle w:val="Hyperlink"/>
            <w:noProof/>
            <w14:scene3d>
              <w14:camera w14:prst="orthographicFront"/>
              <w14:lightRig w14:rig="threePt" w14:dir="t">
                <w14:rot w14:lat="0" w14:lon="0" w14:rev="0"/>
              </w14:lightRig>
            </w14:scene3d>
          </w:rPr>
          <w:t>5.26</w:t>
        </w:r>
        <w:r w:rsidR="00253883">
          <w:rPr>
            <w:rFonts w:asciiTheme="minorHAnsi" w:eastAsiaTheme="minorEastAsia" w:hAnsiTheme="minorHAnsi"/>
            <w:bCs w:val="0"/>
            <w:noProof/>
            <w:spacing w:val="0"/>
            <w:sz w:val="22"/>
            <w:szCs w:val="22"/>
            <w:lang w:eastAsia="de-CH"/>
          </w:rPr>
          <w:tab/>
        </w:r>
        <w:r w:rsidR="00253883" w:rsidRPr="00221E35">
          <w:rPr>
            <w:rStyle w:val="Hyperlink"/>
            <w:noProof/>
          </w:rPr>
          <w:t>Risiko Management</w:t>
        </w:r>
        <w:r w:rsidR="00253883">
          <w:rPr>
            <w:noProof/>
            <w:webHidden/>
          </w:rPr>
          <w:tab/>
        </w:r>
        <w:r w:rsidR="00253883">
          <w:rPr>
            <w:noProof/>
            <w:webHidden/>
          </w:rPr>
          <w:fldChar w:fldCharType="begin"/>
        </w:r>
        <w:r w:rsidR="00253883">
          <w:rPr>
            <w:noProof/>
            <w:webHidden/>
          </w:rPr>
          <w:instrText xml:space="preserve"> PAGEREF _Toc93313999 \h </w:instrText>
        </w:r>
        <w:r w:rsidR="00253883">
          <w:rPr>
            <w:noProof/>
            <w:webHidden/>
          </w:rPr>
        </w:r>
        <w:r w:rsidR="00253883">
          <w:rPr>
            <w:noProof/>
            <w:webHidden/>
          </w:rPr>
          <w:fldChar w:fldCharType="separate"/>
        </w:r>
        <w:r w:rsidR="0002367E">
          <w:rPr>
            <w:noProof/>
            <w:webHidden/>
          </w:rPr>
          <w:t>16</w:t>
        </w:r>
        <w:r w:rsidR="00253883">
          <w:rPr>
            <w:noProof/>
            <w:webHidden/>
          </w:rPr>
          <w:fldChar w:fldCharType="end"/>
        </w:r>
      </w:hyperlink>
    </w:p>
    <w:p w14:paraId="188A3FE6" w14:textId="43798034" w:rsidR="00B65FDF" w:rsidRPr="00B65FDF" w:rsidRDefault="006B4C44" w:rsidP="008C0A50">
      <w:pPr>
        <w:pStyle w:val="berschrift1"/>
      </w:pPr>
      <w:r>
        <w:lastRenderedPageBreak/>
        <w:fldChar w:fldCharType="end"/>
      </w:r>
      <w:bookmarkStart w:id="1" w:name="_Toc92985170"/>
      <w:bookmarkStart w:id="2" w:name="_Toc93300978"/>
      <w:bookmarkStart w:id="3" w:name="_Toc93313953"/>
      <w:r w:rsidR="00B65FDF" w:rsidRPr="00B65FDF">
        <w:t>Zweck des Dokuments</w:t>
      </w:r>
      <w:bookmarkEnd w:id="1"/>
      <w:bookmarkEnd w:id="2"/>
      <w:bookmarkEnd w:id="3"/>
    </w:p>
    <w:p w14:paraId="0AC218AC" w14:textId="77777777" w:rsidR="00B65FDF" w:rsidRPr="00253883" w:rsidRDefault="00B65FDF" w:rsidP="00657DC9">
      <w:pPr>
        <w:widowControl w:val="0"/>
        <w:jc w:val="both"/>
        <w:rPr>
          <w:rFonts w:cs="Open Sans"/>
        </w:rPr>
      </w:pPr>
      <w:r w:rsidRPr="00253883">
        <w:rPr>
          <w:rFonts w:cs="Open Sans"/>
        </w:rPr>
        <w:t xml:space="preserve">In diesem Handbuch wird die Anwendung der CyberSeal Prüfliste detailliert beschrieben. Beim Bestehen des Audits zeichnet die Allianz Digitale Sicherheit Schweiz ADSS den IT-Dienstleister mit dem CyberSeal Gütesiegel aus. Dieses Gütesiegel bestätigt, dass der IT-Dienstleister das Audit ohne Hauptabweichung bestanden hat. </w:t>
      </w:r>
    </w:p>
    <w:p w14:paraId="53394837" w14:textId="77777777" w:rsidR="00B65FDF" w:rsidRPr="00253883" w:rsidRDefault="00B65FDF" w:rsidP="00657DC9">
      <w:pPr>
        <w:widowControl w:val="0"/>
        <w:jc w:val="both"/>
        <w:rPr>
          <w:rFonts w:cs="Open Sans"/>
          <w:b/>
        </w:rPr>
      </w:pPr>
      <w:r w:rsidRPr="00253883">
        <w:rPr>
          <w:rFonts w:cs="Open Sans"/>
          <w:b/>
        </w:rPr>
        <w:t>Das Gütesiegel ist 3 Jahre gültig unter der Bedingung, dass die Aufrechterhaltungsaudits in den nachfolgenden Jahren zwei und drei bestanden worden.</w:t>
      </w:r>
    </w:p>
    <w:p w14:paraId="579435A1" w14:textId="77777777" w:rsidR="00B65FDF" w:rsidRPr="00253883" w:rsidRDefault="00B65FDF" w:rsidP="00657DC9">
      <w:pPr>
        <w:widowControl w:val="0"/>
        <w:jc w:val="both"/>
        <w:rPr>
          <w:rFonts w:cs="Open Sans"/>
        </w:rPr>
      </w:pPr>
      <w:r w:rsidRPr="00253883">
        <w:rPr>
          <w:rFonts w:cs="Open Sans"/>
        </w:rPr>
        <w:t>Es ist geplant, das Handbuch jährlich zu überarbeiten.</w:t>
      </w:r>
    </w:p>
    <w:p w14:paraId="6BDA3E8C" w14:textId="77777777" w:rsidR="00B65FDF" w:rsidRPr="00B65FDF" w:rsidRDefault="00B65FDF" w:rsidP="00B65FDF">
      <w:pPr>
        <w:pStyle w:val="berschrift1"/>
        <w:widowControl w:val="0"/>
        <w:rPr>
          <w:rFonts w:ascii="Montserrat" w:hAnsi="Montserrat"/>
        </w:rPr>
      </w:pPr>
      <w:bookmarkStart w:id="4" w:name="_Toc92985171"/>
      <w:bookmarkStart w:id="5" w:name="_Toc93300979"/>
      <w:bookmarkStart w:id="6" w:name="_Toc93313954"/>
      <w:r w:rsidRPr="00B65FDF">
        <w:rPr>
          <w:rFonts w:ascii="Montserrat" w:hAnsi="Montserrat"/>
        </w:rPr>
        <w:t>Das Gütesiegel CyberSeal</w:t>
      </w:r>
      <w:bookmarkEnd w:id="4"/>
      <w:bookmarkEnd w:id="5"/>
      <w:bookmarkEnd w:id="6"/>
    </w:p>
    <w:p w14:paraId="2E9E71A1" w14:textId="77777777" w:rsidR="00B65FDF" w:rsidRPr="00253883" w:rsidRDefault="00B65FDF" w:rsidP="00657DC9">
      <w:pPr>
        <w:widowControl w:val="0"/>
        <w:jc w:val="both"/>
        <w:rPr>
          <w:rFonts w:cs="Open Sans"/>
        </w:rPr>
      </w:pPr>
      <w:r w:rsidRPr="00253883">
        <w:rPr>
          <w:rFonts w:cs="Open Sans"/>
        </w:rPr>
        <w:t xml:space="preserve">Das Gütesiegel CyberSeal basiert auf der Tatsache, dass die überwiegende Mehrheit der KMU eng mit einem primären IT-Dienstleister zusammenarbeitet, da ein KMU in der Regel nicht in der Lage ist, die Aspekte eines sicheren Aufbaus und Betriebes der heute üblichen und notwendigen Informationstechnologie (IT) sicherzustellen. Damit ist die erreichte Sicherheit eines KMU zu einem grossen Teil vom primären IT-Dienstleister abhängig. Mit dem Gütesiegel wird definiert, welche Sicherheitsaspekte der IT-Dienstleister für sich und seine Kunden implementieren muss. Das KMU kann sich darauf verlassen, dass ein mit dem CyberSeal Gütesiegel ausgezeichneter IT-Dienstleister wichtige Aspekte der Cybersicherheit ausreichend berücksichtigt. </w:t>
      </w:r>
    </w:p>
    <w:p w14:paraId="0F79EF34" w14:textId="77777777" w:rsidR="00B65FDF" w:rsidRPr="00253883" w:rsidRDefault="00B65FDF" w:rsidP="00657DC9">
      <w:pPr>
        <w:widowControl w:val="0"/>
        <w:jc w:val="both"/>
        <w:rPr>
          <w:rFonts w:cs="Open Sans"/>
        </w:rPr>
      </w:pPr>
      <w:r w:rsidRPr="00253883">
        <w:rPr>
          <w:rFonts w:cs="Open Sans"/>
        </w:rPr>
        <w:t>Beim CyberSeal Audit wird der Fragenkatalog der CyberSeal Prüfliste beantwortet. Die Fragen sind nach Relevanz kategorisiert. Die Kategorisierung wurde so gewählt, dass das Gütesiegel auch für kleinere IT-Dienstleister erreichbar ist.</w:t>
      </w:r>
    </w:p>
    <w:p w14:paraId="53DA5CD4" w14:textId="77777777" w:rsidR="00B65FDF" w:rsidRPr="00253883" w:rsidRDefault="00B65FDF" w:rsidP="00657DC9">
      <w:pPr>
        <w:widowControl w:val="0"/>
        <w:jc w:val="both"/>
        <w:rPr>
          <w:rFonts w:cs="Open Sans"/>
        </w:rPr>
      </w:pPr>
      <w:r w:rsidRPr="00253883">
        <w:rPr>
          <w:rFonts w:cs="Open Sans"/>
        </w:rPr>
        <w:t xml:space="preserve">Es werden in erster Linie Sicherheitsaspekte berücksichtigt, die für KMU zentral sind und im KMU-Umfeld von potenziellen Angreifern häufig ausgenutzt werden. Für die Entwicklung des Standards sind die Meldungen der Versicherungen und von staatlichen Organisationen wie NCSC (Melani) über die tatsächlich aufgetretenen Schäden im letzten Jahr sehr wichtig. Das Ziel ist, die bekanntesten und häufig ausgenutzten Schwachstellen bei KMU zu beheben. </w:t>
      </w:r>
    </w:p>
    <w:p w14:paraId="7B282108" w14:textId="77777777" w:rsidR="00B65FDF" w:rsidRPr="00253883" w:rsidRDefault="00B65FDF" w:rsidP="00657DC9">
      <w:pPr>
        <w:widowControl w:val="0"/>
        <w:jc w:val="both"/>
        <w:rPr>
          <w:rFonts w:cs="Open Sans"/>
        </w:rPr>
      </w:pPr>
      <w:r w:rsidRPr="00253883">
        <w:rPr>
          <w:rFonts w:cs="Open Sans"/>
        </w:rPr>
        <w:t>Die Konzentration auf die häufigsten Schäden bedingt aber, dass nicht alle von IT-Sicherheitsfachleuten bezeichnenden «notwendigen Massnahmen» überprüft werden. Der Fokus richtet sich hauptsächlich auf KMU und ihre typischen IT-Dienstleister in der Schweiz. Das obige Vorgehen entspricht nicht in allen Belangen den Vorgaben von rechtlicher Seite und den üblichen Annahmen der IT-Security-Fachleute. Es entspricht aber den in der Schweiz üblichen Sachverhalten im KMU-Umfeld.</w:t>
      </w:r>
    </w:p>
    <w:p w14:paraId="4D881EF3" w14:textId="77777777" w:rsidR="00B65FDF" w:rsidRPr="00253883" w:rsidRDefault="00B65FDF" w:rsidP="00657DC9">
      <w:pPr>
        <w:widowControl w:val="0"/>
        <w:jc w:val="both"/>
        <w:rPr>
          <w:rFonts w:cs="Open Sans"/>
        </w:rPr>
      </w:pPr>
      <w:r w:rsidRPr="00253883">
        <w:rPr>
          <w:rFonts w:cs="Open Sans"/>
        </w:rPr>
        <w:t>Das Gütesiegel CyberSeal hat einen hohen Anspruch an Aktualität. Neueste Entwicklungen bei den An-greifern und Schadensarten werden jährlich im angepassten Standard eingearbeitet. Dieser aktuelle Standard erlaubt konkretere Fragen in der CyberSeal Prüfliste. Konkretere Fragen minimieren die Abhängigkeit vom jeweiligen Auditor.</w:t>
      </w:r>
    </w:p>
    <w:p w14:paraId="7A18319B" w14:textId="77777777" w:rsidR="00B65FDF" w:rsidRPr="00253883" w:rsidRDefault="00B65FDF" w:rsidP="00657DC9">
      <w:pPr>
        <w:widowControl w:val="0"/>
        <w:jc w:val="both"/>
        <w:rPr>
          <w:rFonts w:cs="Open Sans"/>
        </w:rPr>
      </w:pPr>
      <w:r w:rsidRPr="00253883">
        <w:rPr>
          <w:rFonts w:cs="Open Sans"/>
        </w:rPr>
        <w:t>Das Gütesiegel CyberSeal unterscheidet sich in mehreren Punkten von gängigen Information-Security-Labels, Gütesiegeln und Zertifizierungen (wie beispielsweise ISO/IEC 27001):</w:t>
      </w:r>
    </w:p>
    <w:p w14:paraId="0D3405A4" w14:textId="77777777" w:rsidR="00B65FDF" w:rsidRPr="00253883" w:rsidRDefault="00B65FDF" w:rsidP="008C0A50">
      <w:pPr>
        <w:pStyle w:val="Listenabsatz"/>
        <w:keepNext w:val="0"/>
        <w:keepLines/>
        <w:widowControl w:val="0"/>
        <w:numPr>
          <w:ilvl w:val="0"/>
          <w:numId w:val="42"/>
        </w:numPr>
        <w:spacing w:after="0"/>
        <w:ind w:left="714" w:hanging="357"/>
        <w:jc w:val="both"/>
        <w:rPr>
          <w:rFonts w:cs="Open Sans"/>
        </w:rPr>
      </w:pPr>
      <w:r w:rsidRPr="00253883">
        <w:rPr>
          <w:rFonts w:cs="Open Sans"/>
        </w:rPr>
        <w:t>Das Gütesiegel berücksichtigt die Einbettung der IT in die schweizerischen KMU. Es sind insbesondere die KMU und ihre IT-Dienstleister angesprochen. Hier ist es üblich, dass die KMU ihrem IT-Dienstleister in allen Aspekten der IT-Sicherheit vertrauen.</w:t>
      </w:r>
    </w:p>
    <w:p w14:paraId="1FC921A6" w14:textId="77777777" w:rsidR="00B65FDF" w:rsidRPr="00253883" w:rsidRDefault="00B65FDF" w:rsidP="008C0A50">
      <w:pPr>
        <w:pStyle w:val="Listenabsatz"/>
        <w:keepNext w:val="0"/>
        <w:keepLines/>
        <w:widowControl w:val="0"/>
        <w:numPr>
          <w:ilvl w:val="0"/>
          <w:numId w:val="42"/>
        </w:numPr>
        <w:spacing w:after="0"/>
        <w:ind w:left="714" w:hanging="357"/>
        <w:jc w:val="both"/>
        <w:rPr>
          <w:rFonts w:cs="Open Sans"/>
        </w:rPr>
      </w:pPr>
      <w:r w:rsidRPr="00253883">
        <w:rPr>
          <w:rFonts w:cs="Open Sans"/>
        </w:rPr>
        <w:t>Das Gütesiegel stellt sicher, dass der IT-Dienstleister die relevantesten Sicherheitsmassnahmen für übliche KMU trifft. Das Schwergewicht liegt auf der Cybersicherheit.</w:t>
      </w:r>
    </w:p>
    <w:p w14:paraId="021C9235" w14:textId="77777777" w:rsidR="00B65FDF" w:rsidRPr="00253883" w:rsidRDefault="00B65FDF" w:rsidP="008C0A50">
      <w:pPr>
        <w:pStyle w:val="Listenabsatz"/>
        <w:keepNext w:val="0"/>
        <w:keepLines/>
        <w:widowControl w:val="0"/>
        <w:numPr>
          <w:ilvl w:val="0"/>
          <w:numId w:val="42"/>
        </w:numPr>
        <w:spacing w:after="0"/>
        <w:ind w:left="714" w:hanging="357"/>
        <w:jc w:val="both"/>
        <w:rPr>
          <w:rFonts w:cs="Open Sans"/>
        </w:rPr>
      </w:pPr>
      <w:r w:rsidRPr="00253883">
        <w:rPr>
          <w:rFonts w:cs="Open Sans"/>
        </w:rPr>
        <w:t xml:space="preserve">Das Gütesiegel ist massiv einfacher zu erreichen als eine ISO/IEC 27001 Zertifizierung. </w:t>
      </w:r>
    </w:p>
    <w:p w14:paraId="1D21B7E0" w14:textId="77777777" w:rsidR="00B65FDF" w:rsidRPr="00253883" w:rsidRDefault="00B65FDF" w:rsidP="008C0A50">
      <w:pPr>
        <w:pStyle w:val="Listenabsatz"/>
        <w:keepNext w:val="0"/>
        <w:keepLines/>
        <w:widowControl w:val="0"/>
        <w:numPr>
          <w:ilvl w:val="0"/>
          <w:numId w:val="42"/>
        </w:numPr>
        <w:spacing w:after="0"/>
        <w:ind w:left="714" w:hanging="357"/>
        <w:jc w:val="both"/>
        <w:rPr>
          <w:rFonts w:cs="Open Sans"/>
        </w:rPr>
      </w:pPr>
      <w:r w:rsidRPr="00253883">
        <w:rPr>
          <w:rFonts w:cs="Open Sans"/>
        </w:rPr>
        <w:t>Das Gütesiegel erlaubt KMU einen guten IT-Dienstleister zu finden.</w:t>
      </w:r>
    </w:p>
    <w:p w14:paraId="3197BDD5" w14:textId="77777777" w:rsidR="00B65FDF" w:rsidRPr="00B65FDF" w:rsidRDefault="00B65FDF" w:rsidP="008C0A50">
      <w:pPr>
        <w:pStyle w:val="Listenabsatz"/>
        <w:keepNext w:val="0"/>
        <w:keepLines/>
        <w:widowControl w:val="0"/>
        <w:numPr>
          <w:ilvl w:val="0"/>
          <w:numId w:val="42"/>
        </w:numPr>
        <w:spacing w:after="0"/>
        <w:ind w:left="714" w:hanging="357"/>
        <w:jc w:val="both"/>
        <w:rPr>
          <w:rFonts w:ascii="Montserrat" w:hAnsi="Montserrat"/>
        </w:rPr>
      </w:pPr>
      <w:r w:rsidRPr="00253883">
        <w:rPr>
          <w:rFonts w:cs="Open Sans"/>
        </w:rPr>
        <w:t>Das Gütesiegel widerspiegelt die aktuelle Gefährdungslage.</w:t>
      </w:r>
    </w:p>
    <w:p w14:paraId="255A5A5D" w14:textId="77777777" w:rsidR="00B65FDF" w:rsidRPr="00B65FDF" w:rsidRDefault="00B65FDF" w:rsidP="00B65FDF">
      <w:pPr>
        <w:pStyle w:val="berschrift1"/>
        <w:widowControl w:val="0"/>
        <w:rPr>
          <w:rFonts w:ascii="Montserrat" w:hAnsi="Montserrat"/>
        </w:rPr>
      </w:pPr>
      <w:bookmarkStart w:id="7" w:name="_Toc92985172"/>
      <w:bookmarkStart w:id="8" w:name="_Toc93300980"/>
      <w:bookmarkStart w:id="9" w:name="_Toc93313955"/>
      <w:r w:rsidRPr="00B65FDF">
        <w:rPr>
          <w:rFonts w:ascii="Montserrat" w:hAnsi="Montserrat"/>
        </w:rPr>
        <w:lastRenderedPageBreak/>
        <w:t>Grundlagen</w:t>
      </w:r>
      <w:bookmarkEnd w:id="7"/>
      <w:bookmarkEnd w:id="8"/>
      <w:bookmarkEnd w:id="9"/>
    </w:p>
    <w:p w14:paraId="16496E4A" w14:textId="77777777" w:rsidR="00B65FDF" w:rsidRPr="00B65FDF" w:rsidRDefault="00B65FDF" w:rsidP="00B65FDF">
      <w:pPr>
        <w:pStyle w:val="berschrift2"/>
        <w:widowControl w:val="0"/>
      </w:pPr>
      <w:bookmarkStart w:id="10" w:name="_Toc92985173"/>
      <w:bookmarkStart w:id="11" w:name="_Toc93300981"/>
      <w:bookmarkStart w:id="12" w:name="_Toc93313956"/>
      <w:r w:rsidRPr="00B65FDF">
        <w:t>Begriffe</w:t>
      </w:r>
      <w:bookmarkEnd w:id="10"/>
      <w:bookmarkEnd w:id="11"/>
      <w:bookmarkEnd w:id="12"/>
    </w:p>
    <w:p w14:paraId="1A18D1D2" w14:textId="77777777" w:rsidR="00B65FDF" w:rsidRPr="00253883" w:rsidRDefault="00B65FDF" w:rsidP="00657DC9">
      <w:pPr>
        <w:widowControl w:val="0"/>
        <w:jc w:val="both"/>
        <w:rPr>
          <w:rFonts w:cs="Open Sans"/>
        </w:rPr>
      </w:pPr>
      <w:r w:rsidRPr="00253883">
        <w:rPr>
          <w:rFonts w:cs="Open Sans"/>
          <w:b/>
        </w:rPr>
        <w:t>IT-Dienstleister</w:t>
      </w:r>
      <w:r w:rsidRPr="00253883">
        <w:rPr>
          <w:rFonts w:cs="Open Sans"/>
        </w:rPr>
        <w:t>: Der IT-Dienstleister ist eine Firma, die IT-Dienstleistungen verschiedenen KMU zur Verfügung stellt. Der IT-Dienstleister ist damit auch die zentrale Vertrauensstelle bezüglich der IT-Sicherheit der KMU. Es gibt ca. 5'000 Firmen in der Schweiz, die als IT-Dienstleister gelten.</w:t>
      </w:r>
    </w:p>
    <w:p w14:paraId="45361CF6" w14:textId="77777777" w:rsidR="00B65FDF" w:rsidRPr="00253883" w:rsidRDefault="00B65FDF" w:rsidP="00657DC9">
      <w:pPr>
        <w:widowControl w:val="0"/>
        <w:jc w:val="both"/>
        <w:rPr>
          <w:rFonts w:cs="Open Sans"/>
        </w:rPr>
      </w:pPr>
      <w:r w:rsidRPr="00253883">
        <w:rPr>
          <w:rFonts w:cs="Open Sans"/>
          <w:b/>
        </w:rPr>
        <w:t>KMU</w:t>
      </w:r>
      <w:r w:rsidRPr="00253883">
        <w:rPr>
          <w:rFonts w:cs="Open Sans"/>
        </w:rPr>
        <w:t xml:space="preserve">: Ein KMU ist eine kleinere oder mittlere Firma. Für das Gütesiegel wird davon ausgegangen, dass eine KMU eher klein ist und sich in den Belangen der IT-Sicherheit auf die Empfehlungen eines IT-Dienstleisters stützt. </w:t>
      </w:r>
    </w:p>
    <w:p w14:paraId="4801E1A2" w14:textId="77777777" w:rsidR="00B65FDF" w:rsidRPr="00253883" w:rsidRDefault="00B65FDF" w:rsidP="00657DC9">
      <w:pPr>
        <w:widowControl w:val="0"/>
        <w:jc w:val="both"/>
        <w:rPr>
          <w:rFonts w:cs="Open Sans"/>
        </w:rPr>
      </w:pPr>
      <w:r w:rsidRPr="00253883">
        <w:rPr>
          <w:rFonts w:cs="Open Sans"/>
          <w:b/>
        </w:rPr>
        <w:t>Drittanbieter</w:t>
      </w:r>
      <w:r w:rsidRPr="00253883">
        <w:rPr>
          <w:rFonts w:cs="Open Sans"/>
        </w:rPr>
        <w:t xml:space="preserve">: Weitere Dienstleister, welche durch den IT-Dienstleister oder die KMU beauftragt werden, Dienstleistungen oder Services zu erbringen. Der IT-Dienstleister ist für die sichere Integration dieses Drittanbieters verantwortlich. Die Drittanbieter können sehr unterschiedlich sein: Applikationsanbieter (z. B. Abacus), Dropbox, Office 365 und andere Cloudanbieter. </w:t>
      </w:r>
    </w:p>
    <w:p w14:paraId="0B39DCA5" w14:textId="77777777" w:rsidR="00B65FDF" w:rsidRPr="00253883" w:rsidRDefault="00B65FDF" w:rsidP="00657DC9">
      <w:pPr>
        <w:widowControl w:val="0"/>
        <w:jc w:val="both"/>
        <w:rPr>
          <w:rFonts w:cs="Open Sans"/>
        </w:rPr>
      </w:pPr>
      <w:r w:rsidRPr="00253883">
        <w:rPr>
          <w:rFonts w:cs="Open Sans"/>
          <w:b/>
        </w:rPr>
        <w:t>Auditor</w:t>
      </w:r>
      <w:r w:rsidRPr="00253883">
        <w:rPr>
          <w:rFonts w:cs="Open Sans"/>
        </w:rPr>
        <w:t xml:space="preserve">: Ein von der Trägerorganisation Allianz Digitale Sicherheit Schweiz ADSS bestimmter Auditor, der das Gütesiegel vergeben kann. ADSS kann die Ernennung von Auditoren auch an weitere Firmen im Auditbereich (z. B. SGS, BDO usw.) delegieren. </w:t>
      </w:r>
    </w:p>
    <w:p w14:paraId="45D262C8" w14:textId="77777777" w:rsidR="00B65FDF" w:rsidRPr="00253883" w:rsidRDefault="00B65FDF" w:rsidP="00657DC9">
      <w:pPr>
        <w:widowControl w:val="0"/>
        <w:jc w:val="both"/>
        <w:rPr>
          <w:rFonts w:cs="Open Sans"/>
        </w:rPr>
      </w:pPr>
      <w:r w:rsidRPr="00253883">
        <w:rPr>
          <w:rFonts w:cs="Open Sans"/>
          <w:b/>
        </w:rPr>
        <w:t>Privilegierter Account</w:t>
      </w:r>
      <w:r w:rsidRPr="00253883">
        <w:rPr>
          <w:rFonts w:cs="Open Sans"/>
        </w:rPr>
        <w:t>: Ein Account, mit dem man erhöhte Berechtigungen hat.</w:t>
      </w:r>
    </w:p>
    <w:p w14:paraId="33247F61" w14:textId="3D833D2E" w:rsidR="00B65FDF" w:rsidRPr="00253883" w:rsidRDefault="00B65FDF" w:rsidP="00657DC9">
      <w:pPr>
        <w:widowControl w:val="0"/>
        <w:jc w:val="both"/>
        <w:rPr>
          <w:rFonts w:cs="Open Sans"/>
        </w:rPr>
      </w:pPr>
      <w:r w:rsidRPr="00253883">
        <w:rPr>
          <w:rFonts w:cs="Open Sans"/>
          <w:b/>
        </w:rPr>
        <w:t>Mehrfaktorauthentifizierung</w:t>
      </w:r>
      <w:r w:rsidRPr="00253883">
        <w:rPr>
          <w:rFonts w:cs="Open Sans"/>
        </w:rPr>
        <w:t xml:space="preserve">: Es werden üblicherweise zwei unterschiedliche Faktoren für die Authentifizierung verwendet. Dies umfasst in diesem Dokument sowohl gängige Verfahren mittels eines Tokens (SMS, Authenticator </w:t>
      </w:r>
      <w:r w:rsidR="0079482A" w:rsidRPr="00253883">
        <w:rPr>
          <w:rFonts w:cs="Open Sans"/>
        </w:rPr>
        <w:t>usw</w:t>
      </w:r>
      <w:r w:rsidRPr="00253883">
        <w:rPr>
          <w:rFonts w:cs="Open Sans"/>
        </w:rPr>
        <w:t>.) und auch weitere Verfahren wie beispielsweise eingeschränkte IP-Adressbereiche und zertifikatsgeschützte Geräte. Mehrfach notwendige Authentifizierungen (z. B. Systemlogin und nachher ein Applikationslogin gelten nicht als Mehrfaktorauthentifizierungen).</w:t>
      </w:r>
    </w:p>
    <w:p w14:paraId="1A377539" w14:textId="77777777" w:rsidR="00B65FDF" w:rsidRPr="00253883" w:rsidRDefault="00B65FDF" w:rsidP="00657DC9">
      <w:pPr>
        <w:widowControl w:val="0"/>
        <w:jc w:val="both"/>
        <w:rPr>
          <w:rFonts w:cs="Open Sans"/>
        </w:rPr>
      </w:pPr>
      <w:r w:rsidRPr="00253883">
        <w:rPr>
          <w:rFonts w:cs="Open Sans"/>
          <w:b/>
        </w:rPr>
        <w:t>Starke Authentifizierung</w:t>
      </w:r>
      <w:r w:rsidRPr="00253883">
        <w:rPr>
          <w:rFonts w:cs="Open Sans"/>
        </w:rPr>
        <w:t>: Passwortbasierte Authentifizierungsverfahren, welche mit herkömmlichen Mitteln nur mit sehr grossem Aufwand zu überlisten sind. Die Passwörter dürfen durch natürliche Personen nicht einfach merkbar sein.</w:t>
      </w:r>
    </w:p>
    <w:p w14:paraId="5C98BC09" w14:textId="77777777" w:rsidR="00B65FDF" w:rsidRPr="00253883" w:rsidRDefault="00B65FDF" w:rsidP="00657DC9">
      <w:pPr>
        <w:widowControl w:val="0"/>
        <w:jc w:val="both"/>
        <w:rPr>
          <w:rFonts w:cs="Open Sans"/>
        </w:rPr>
      </w:pPr>
      <w:r w:rsidRPr="00253883">
        <w:rPr>
          <w:rFonts w:cs="Open Sans"/>
          <w:b/>
        </w:rPr>
        <w:t>Dokumentation</w:t>
      </w:r>
      <w:r w:rsidRPr="00253883">
        <w:rPr>
          <w:rFonts w:cs="Open Sans"/>
        </w:rPr>
        <w:t>: Eine Dokumentation ist jegliche Form von Informationen, welche auffindbar, nachvollziehbar, periodisch überprüft und einem Änderungsverfahren unterworfen sind. Eine Dokumentation kann insbesondere auch im Programm-Code oder einer Konfiguration vorhanden sein.</w:t>
      </w:r>
    </w:p>
    <w:p w14:paraId="6A72852D" w14:textId="77777777" w:rsidR="00B65FDF" w:rsidRPr="00253883" w:rsidRDefault="00B65FDF" w:rsidP="00657DC9">
      <w:pPr>
        <w:widowControl w:val="0"/>
        <w:jc w:val="both"/>
        <w:rPr>
          <w:rFonts w:cs="Open Sans"/>
        </w:rPr>
      </w:pPr>
      <w:r w:rsidRPr="00253883">
        <w:rPr>
          <w:rFonts w:cs="Open Sans"/>
          <w:b/>
        </w:rPr>
        <w:t>Mobile Geräte</w:t>
      </w:r>
      <w:r w:rsidRPr="00253883">
        <w:rPr>
          <w:rFonts w:cs="Open Sans"/>
        </w:rPr>
        <w:t>: Geräte, welche nicht an einen geografischen Standort gebunden sind und/oder eine mobile Stromversorgung (integrierter Energiespeicher) besitzen. Typische mobile Geräte sind Notebooks und Smartphones.</w:t>
      </w:r>
    </w:p>
    <w:p w14:paraId="466BFC5E" w14:textId="77777777" w:rsidR="00B65FDF" w:rsidRPr="00B65FDF" w:rsidRDefault="00B65FDF" w:rsidP="00B65FDF">
      <w:pPr>
        <w:pStyle w:val="berschrift2"/>
        <w:keepNext w:val="0"/>
        <w:widowControl w:val="0"/>
      </w:pPr>
      <w:bookmarkStart w:id="13" w:name="_Toc92985174"/>
      <w:bookmarkStart w:id="14" w:name="_Toc93300982"/>
      <w:bookmarkStart w:id="15" w:name="_Toc93313957"/>
      <w:r w:rsidRPr="00B65FDF">
        <w:t>Scope des Gütesiegels</w:t>
      </w:r>
      <w:bookmarkEnd w:id="13"/>
      <w:bookmarkEnd w:id="14"/>
      <w:bookmarkEnd w:id="15"/>
    </w:p>
    <w:p w14:paraId="37BD8701" w14:textId="77777777" w:rsidR="00B65FDF" w:rsidRPr="00253883" w:rsidRDefault="00B65FDF" w:rsidP="00657DC9">
      <w:pPr>
        <w:keepNext w:val="0"/>
        <w:widowControl w:val="0"/>
        <w:jc w:val="both"/>
        <w:rPr>
          <w:rFonts w:cs="Open Sans"/>
        </w:rPr>
      </w:pPr>
      <w:r w:rsidRPr="00253883">
        <w:rPr>
          <w:rFonts w:cs="Open Sans"/>
        </w:rPr>
        <w:t>Das Gütesiegel wird IT-Dienstleistern vergeben, welche die IT eines KMU aufbauen und betreiben. Bei grösseren IT-Dienstleistern wird allenfalls nur ein Teilbereich der Firma mit einem Gütesiegel versehen. Der Scope muss durch IT-Dienstleister definiert werden. Der Scope wird auf dem Gütesiegel vermerkt. Ein Auditor überprüft nur den definierten Scope einer Firma.</w:t>
      </w:r>
    </w:p>
    <w:p w14:paraId="7CF0F791" w14:textId="77777777" w:rsidR="00B65FDF" w:rsidRPr="00B65FDF" w:rsidRDefault="00B65FDF" w:rsidP="00B65FDF">
      <w:pPr>
        <w:pStyle w:val="berschrift2"/>
        <w:widowControl w:val="0"/>
      </w:pPr>
      <w:bookmarkStart w:id="16" w:name="_Toc92985175"/>
      <w:bookmarkStart w:id="17" w:name="_Toc93300983"/>
      <w:bookmarkStart w:id="18" w:name="_Toc93313958"/>
      <w:r w:rsidRPr="00B65FDF">
        <w:t>Abgrenzung zu anderen Zertifizierungen/Frameworks</w:t>
      </w:r>
      <w:bookmarkEnd w:id="16"/>
      <w:bookmarkEnd w:id="17"/>
      <w:bookmarkEnd w:id="18"/>
    </w:p>
    <w:p w14:paraId="43567D72" w14:textId="0988C693" w:rsidR="00024EB8" w:rsidRPr="00253883" w:rsidRDefault="00B65FDF" w:rsidP="00657DC9">
      <w:pPr>
        <w:keepNext w:val="0"/>
        <w:keepLines/>
        <w:widowControl w:val="0"/>
        <w:jc w:val="both"/>
        <w:rPr>
          <w:rFonts w:cs="Open Sans"/>
        </w:rPr>
      </w:pPr>
      <w:r w:rsidRPr="00253883">
        <w:rPr>
          <w:rFonts w:cs="Open Sans"/>
        </w:rPr>
        <w:t>Es gibt andere Zertifizierungen, die in der Schweiz durchaus üblich und sinnvoll sind. Hinweis: Beim CyberSeal wird bewusst von einem Gütesiegel gesprochen und nicht von einer Zertifizierung. Damit soll ausgedrückt werden, dass die Ansprüche bei CyberSeal kleiner sind als beispielsweise bei einer Zertifizierung nach ISO/IEC 27001.</w:t>
      </w:r>
    </w:p>
    <w:p w14:paraId="64B4DCD5" w14:textId="625BC2BC" w:rsidR="00B65FDF" w:rsidRPr="00B65FDF" w:rsidRDefault="00024EB8" w:rsidP="00657DC9">
      <w:pPr>
        <w:keepNext w:val="0"/>
        <w:spacing w:after="160"/>
        <w:jc w:val="both"/>
        <w:rPr>
          <w:rFonts w:ascii="Montserrat" w:hAnsi="Montserrat"/>
        </w:rPr>
      </w:pPr>
      <w:r>
        <w:rPr>
          <w:rFonts w:ascii="Montserrat" w:hAnsi="Montserrat"/>
        </w:rPr>
        <w:br w:type="page"/>
      </w:r>
    </w:p>
    <w:p w14:paraId="3483F57A" w14:textId="77777777" w:rsidR="00B65FDF" w:rsidRPr="00B65FDF" w:rsidRDefault="00B65FDF" w:rsidP="00B65FDF">
      <w:pPr>
        <w:pStyle w:val="berschrift3"/>
        <w:keepNext w:val="0"/>
        <w:widowControl w:val="0"/>
      </w:pPr>
      <w:r w:rsidRPr="00B65FDF">
        <w:lastRenderedPageBreak/>
        <w:t>ISO/IEC 27001</w:t>
      </w:r>
    </w:p>
    <w:p w14:paraId="456D0AA8" w14:textId="77777777" w:rsidR="00B65FDF" w:rsidRPr="00976ADA" w:rsidRDefault="00B65FDF" w:rsidP="00657DC9">
      <w:pPr>
        <w:keepNext w:val="0"/>
        <w:widowControl w:val="0"/>
        <w:jc w:val="both"/>
        <w:rPr>
          <w:rFonts w:cs="Open Sans"/>
        </w:rPr>
      </w:pPr>
      <w:r w:rsidRPr="00976ADA">
        <w:rPr>
          <w:rFonts w:cs="Open Sans"/>
        </w:rPr>
        <w:t>Dies ist ein internationaler Standard. In der Schweiz ist die SAS (Schweizerische Akkreditierungs-Stelle), eine Abteilung des Bundes, für die Umsetzung des Standards beauftragt. In der Schweiz bestimmt SAS, welche Firmen Audits durchführen dürfen. Die aktuellen Firmen sind auf der Webseite «</w:t>
      </w:r>
      <w:hyperlink r:id="rId11" w:history="1">
        <w:r w:rsidRPr="00976ADA">
          <w:rPr>
            <w:rFonts w:cs="Open Sans"/>
            <w:color w:val="0000FF"/>
            <w:u w:val="single"/>
          </w:rPr>
          <w:t>Suche akkreditierte Stellen SAS (admin.ch)</w:t>
        </w:r>
      </w:hyperlink>
      <w:r w:rsidRPr="00976ADA">
        <w:rPr>
          <w:rFonts w:cs="Open Sans"/>
        </w:rPr>
        <w:t>» aufgeführt. Es ist für eine von einem Land zugelassene Firma üblich, auch im Ausland zu zertifizieren.</w:t>
      </w:r>
    </w:p>
    <w:p w14:paraId="033EB7DC" w14:textId="77777777" w:rsidR="00B65FDF" w:rsidRPr="00976ADA" w:rsidRDefault="00B65FDF" w:rsidP="00657DC9">
      <w:pPr>
        <w:keepNext w:val="0"/>
        <w:widowControl w:val="0"/>
        <w:jc w:val="both"/>
        <w:rPr>
          <w:rFonts w:cs="Open Sans"/>
        </w:rPr>
      </w:pPr>
      <w:r w:rsidRPr="00976ADA">
        <w:rPr>
          <w:rFonts w:cs="Open Sans"/>
        </w:rPr>
        <w:t xml:space="preserve">Der Fokus liegt eher bei grösseren Firmen. Dies ist auch preislich bedingt, da eine Zertifizierung recht aufwändig sein kann. </w:t>
      </w:r>
    </w:p>
    <w:p w14:paraId="18202AD2" w14:textId="77777777" w:rsidR="00B65FDF" w:rsidRPr="00976ADA" w:rsidRDefault="00B65FDF" w:rsidP="00657DC9">
      <w:pPr>
        <w:keepNext w:val="0"/>
        <w:widowControl w:val="0"/>
        <w:jc w:val="both"/>
        <w:rPr>
          <w:rFonts w:cs="Open Sans"/>
        </w:rPr>
      </w:pPr>
      <w:r w:rsidRPr="00976ADA">
        <w:rPr>
          <w:rFonts w:cs="Open Sans"/>
        </w:rPr>
        <w:t xml:space="preserve">Der Standard ist generisch aufgebaut. Dies erlaubt den Standard recht konstant zu halten. Aktuell wird nach der Version vom Jahr 2013 auditiert. Ein neuer Standard ist aktuell in Ausarbeitung. </w:t>
      </w:r>
    </w:p>
    <w:p w14:paraId="2517811A" w14:textId="77777777" w:rsidR="00B65FDF" w:rsidRPr="00976ADA" w:rsidRDefault="00B65FDF" w:rsidP="00657DC9">
      <w:pPr>
        <w:keepNext w:val="0"/>
        <w:widowControl w:val="0"/>
        <w:jc w:val="both"/>
        <w:rPr>
          <w:rFonts w:cs="Open Sans"/>
        </w:rPr>
      </w:pPr>
      <w:r w:rsidRPr="00976ADA">
        <w:rPr>
          <w:rFonts w:cs="Open Sans"/>
        </w:rPr>
        <w:t xml:space="preserve">Neuere Entwicklungen (z. B. Datenschutz, Cloud-Computing) werden in Zusatzstandards definiert. Eine Zertifizierung nach diesen Zusatzstandards ist nicht möglich. Sie zeigen aber auf, wie der eigentliche Standard interpretiert werden soll. </w:t>
      </w:r>
    </w:p>
    <w:p w14:paraId="11C07F84" w14:textId="77777777" w:rsidR="00B65FDF" w:rsidRPr="00B65FDF" w:rsidRDefault="00B65FDF" w:rsidP="00B65FDF">
      <w:pPr>
        <w:pStyle w:val="berschrift3"/>
        <w:widowControl w:val="0"/>
      </w:pPr>
      <w:r w:rsidRPr="00B65FDF">
        <w:t xml:space="preserve">BSI IT-Grundschutz </w:t>
      </w:r>
    </w:p>
    <w:p w14:paraId="20E89FDB" w14:textId="77777777" w:rsidR="00B65FDF" w:rsidRPr="00976ADA" w:rsidRDefault="00B65FDF" w:rsidP="00657DC9">
      <w:pPr>
        <w:widowControl w:val="0"/>
        <w:jc w:val="both"/>
        <w:rPr>
          <w:rFonts w:cs="Open Sans"/>
        </w:rPr>
      </w:pPr>
      <w:r w:rsidRPr="00976ADA">
        <w:rPr>
          <w:rFonts w:cs="Open Sans"/>
        </w:rPr>
        <w:t>Der BSI IT-Grundschutz wird vom deutschen BSI ausgearbeitet und gepflegt. Der IT-Grundschutz basiert auf über 100 IT-Grundschutz-Bausteinen (z. B. APP 1.2 = Webbrowser, NET.3.2 = Firewall). Die einzelnen Bausteine sind sehr praxisorientiert und beschreiben beispielsweise eine sichere Konfiguration einer Komponente. Es ist aber sehr herausfordernd, die Bausteine einigermassen aktuell zu halten.</w:t>
      </w:r>
    </w:p>
    <w:p w14:paraId="1749512E" w14:textId="77777777" w:rsidR="00B65FDF" w:rsidRPr="00976ADA" w:rsidRDefault="00B65FDF" w:rsidP="00657DC9">
      <w:pPr>
        <w:widowControl w:val="0"/>
        <w:jc w:val="both"/>
        <w:rPr>
          <w:rFonts w:cs="Open Sans"/>
        </w:rPr>
      </w:pPr>
      <w:r w:rsidRPr="00976ADA">
        <w:rPr>
          <w:rFonts w:cs="Open Sans"/>
        </w:rPr>
        <w:t>In der Schweiz spielt der BSI-IT-Grundschutz vor allem in der Verwaltung (öffentliche Hand) eine grosse Rolle. Auch viele grössere Firmen berücksichtigen den Standard mindestens teilweise.</w:t>
      </w:r>
    </w:p>
    <w:p w14:paraId="72BC0329" w14:textId="77777777" w:rsidR="00B65FDF" w:rsidRPr="00976ADA" w:rsidRDefault="00B65FDF" w:rsidP="00657DC9">
      <w:pPr>
        <w:widowControl w:val="0"/>
        <w:jc w:val="both"/>
        <w:rPr>
          <w:rFonts w:cs="Open Sans"/>
        </w:rPr>
      </w:pPr>
      <w:r w:rsidRPr="00976ADA">
        <w:rPr>
          <w:rFonts w:cs="Open Sans"/>
        </w:rPr>
        <w:t>Interessant ist, dass es zudem seit einiger Zeit den BSI-Standard gibt. Dieser ist aber weitgehend kompatibel zu den ISO-Normen.</w:t>
      </w:r>
    </w:p>
    <w:p w14:paraId="31D2379A" w14:textId="77777777" w:rsidR="00B65FDF" w:rsidRPr="00B65FDF" w:rsidRDefault="00B65FDF" w:rsidP="00B65FDF">
      <w:pPr>
        <w:pStyle w:val="berschrift3"/>
        <w:widowControl w:val="0"/>
      </w:pPr>
      <w:r w:rsidRPr="00B65FDF">
        <w:t>IKT Minimalstandard</w:t>
      </w:r>
    </w:p>
    <w:p w14:paraId="68ABE496" w14:textId="77777777" w:rsidR="00B65FDF" w:rsidRPr="00976ADA" w:rsidRDefault="00B65FDF" w:rsidP="00657DC9">
      <w:pPr>
        <w:widowControl w:val="0"/>
        <w:jc w:val="both"/>
        <w:rPr>
          <w:rFonts w:cs="Open Sans"/>
        </w:rPr>
      </w:pPr>
      <w:r w:rsidRPr="00976ADA">
        <w:rPr>
          <w:rFonts w:cs="Open Sans"/>
        </w:rPr>
        <w:t xml:space="preserve">Der IKT Minimalstandard ist eine schweizerische Norm zur Verbesserung der IKT-Resilienz. IKT steht für Informations- und Kommunikations-Technologie. </w:t>
      </w:r>
    </w:p>
    <w:p w14:paraId="256D3FF0" w14:textId="77777777" w:rsidR="00B65FDF" w:rsidRPr="00976ADA" w:rsidRDefault="00B65FDF" w:rsidP="00657DC9">
      <w:pPr>
        <w:widowControl w:val="0"/>
        <w:jc w:val="both"/>
        <w:rPr>
          <w:rFonts w:cs="Open Sans"/>
        </w:rPr>
      </w:pPr>
      <w:r w:rsidRPr="00976ADA">
        <w:rPr>
          <w:rFonts w:cs="Open Sans"/>
        </w:rPr>
        <w:t>Der Standard wurde vom Bundesamt für wirtschaftliche Landesversorgung BWL herausgegeben und richtet sich insbesondere an die Betreiber von kritischen Infrastrukturen.</w:t>
      </w:r>
    </w:p>
    <w:p w14:paraId="6B3A8DD0" w14:textId="77777777" w:rsidR="00B65FDF" w:rsidRPr="00976ADA" w:rsidRDefault="00B65FDF" w:rsidP="00657DC9">
      <w:pPr>
        <w:widowControl w:val="0"/>
        <w:jc w:val="both"/>
        <w:rPr>
          <w:rFonts w:cs="Open Sans"/>
        </w:rPr>
      </w:pPr>
      <w:r w:rsidRPr="00976ADA">
        <w:rPr>
          <w:rFonts w:cs="Open Sans"/>
        </w:rPr>
        <w:t>Der IKT Minimalstandard basiert im Wesentlichen auf dem NIST-Framework.</w:t>
      </w:r>
    </w:p>
    <w:p w14:paraId="405F442C" w14:textId="77777777" w:rsidR="00B65FDF" w:rsidRPr="00B65FDF" w:rsidRDefault="00B65FDF" w:rsidP="00B65FDF">
      <w:pPr>
        <w:pStyle w:val="berschrift3"/>
        <w:widowControl w:val="0"/>
      </w:pPr>
      <w:r w:rsidRPr="00B65FDF">
        <w:t>Weitere Standards</w:t>
      </w:r>
    </w:p>
    <w:p w14:paraId="6EB57053" w14:textId="6A50CA5C" w:rsidR="00B65FDF" w:rsidRPr="00976ADA" w:rsidRDefault="00B65FDF" w:rsidP="00657DC9">
      <w:pPr>
        <w:widowControl w:val="0"/>
        <w:jc w:val="both"/>
        <w:rPr>
          <w:rFonts w:cs="Open Sans"/>
        </w:rPr>
      </w:pPr>
      <w:r w:rsidRPr="00976ADA">
        <w:rPr>
          <w:rFonts w:cs="Open Sans"/>
        </w:rPr>
        <w:t xml:space="preserve">Es gibt viele weitere Standards wie Cobit, NIST-Framework, die in der Schweiz eine untergeordnete Rolle spielen. </w:t>
      </w:r>
    </w:p>
    <w:p w14:paraId="41A30B3A" w14:textId="77777777" w:rsidR="00B65FDF" w:rsidRPr="00B65FDF" w:rsidRDefault="00B65FDF" w:rsidP="00B65FDF">
      <w:pPr>
        <w:pStyle w:val="berschrift1"/>
        <w:widowControl w:val="0"/>
        <w:rPr>
          <w:rFonts w:ascii="Montserrat" w:hAnsi="Montserrat"/>
        </w:rPr>
      </w:pPr>
      <w:bookmarkStart w:id="19" w:name="_Toc92985176"/>
      <w:bookmarkStart w:id="20" w:name="_Toc93300984"/>
      <w:bookmarkStart w:id="21" w:name="_Toc93313959"/>
      <w:r w:rsidRPr="00B65FDF">
        <w:rPr>
          <w:rFonts w:ascii="Montserrat" w:hAnsi="Montserrat"/>
        </w:rPr>
        <w:t>Organisatorische Aspekte des Audits</w:t>
      </w:r>
      <w:bookmarkEnd w:id="19"/>
      <w:bookmarkEnd w:id="20"/>
      <w:bookmarkEnd w:id="21"/>
    </w:p>
    <w:p w14:paraId="26F27947" w14:textId="77777777" w:rsidR="00B65FDF" w:rsidRPr="00B65FDF" w:rsidRDefault="00B65FDF" w:rsidP="00B65FDF">
      <w:pPr>
        <w:pStyle w:val="berschrift2"/>
        <w:widowControl w:val="0"/>
      </w:pPr>
      <w:bookmarkStart w:id="22" w:name="_Toc92985177"/>
      <w:bookmarkStart w:id="23" w:name="_Toc93300985"/>
      <w:bookmarkStart w:id="24" w:name="_Toc93313960"/>
      <w:r w:rsidRPr="00B65FDF">
        <w:t>CyberSeal Standard</w:t>
      </w:r>
      <w:bookmarkEnd w:id="22"/>
      <w:bookmarkEnd w:id="23"/>
      <w:bookmarkEnd w:id="24"/>
      <w:r w:rsidRPr="00B65FDF">
        <w:t xml:space="preserve"> </w:t>
      </w:r>
    </w:p>
    <w:p w14:paraId="3F235E07" w14:textId="77777777" w:rsidR="00B65FDF" w:rsidRPr="00976ADA" w:rsidRDefault="00B65FDF" w:rsidP="00657DC9">
      <w:pPr>
        <w:widowControl w:val="0"/>
        <w:jc w:val="both"/>
        <w:rPr>
          <w:rFonts w:cs="Open Sans"/>
        </w:rPr>
      </w:pPr>
      <w:r w:rsidRPr="00976ADA">
        <w:rPr>
          <w:rFonts w:cs="Open Sans"/>
        </w:rPr>
        <w:t>Der Standard besteht aus dem CyberSeal Handbuch, der CyberSeal Prüfliste und dem Bericht des Audits.</w:t>
      </w:r>
    </w:p>
    <w:p w14:paraId="4ADB0616" w14:textId="77777777" w:rsidR="00B65FDF" w:rsidRPr="00976ADA" w:rsidRDefault="00B65FDF" w:rsidP="00657DC9">
      <w:pPr>
        <w:keepNext w:val="0"/>
        <w:keepLines/>
        <w:widowControl w:val="0"/>
        <w:jc w:val="both"/>
        <w:rPr>
          <w:rFonts w:cs="Open Sans"/>
        </w:rPr>
      </w:pPr>
      <w:r w:rsidRPr="00976ADA">
        <w:rPr>
          <w:rFonts w:cs="Open Sans"/>
        </w:rPr>
        <w:t xml:space="preserve">Das Audithandbuch des CyberSeal Standards wird auf der Webseite digitalsecurityswitzerland.ch veröffentlicht. Ebenso ist auf der Webseite eine Kurzfassung der Prüfliste zu finden. </w:t>
      </w:r>
    </w:p>
    <w:p w14:paraId="4F856823" w14:textId="77777777" w:rsidR="00B65FDF" w:rsidRPr="00976ADA" w:rsidRDefault="00B65FDF" w:rsidP="00657DC9">
      <w:pPr>
        <w:keepLines/>
        <w:widowControl w:val="0"/>
        <w:jc w:val="both"/>
        <w:rPr>
          <w:rFonts w:cs="Open Sans"/>
        </w:rPr>
      </w:pPr>
      <w:r w:rsidRPr="00976ADA">
        <w:rPr>
          <w:rFonts w:cs="Open Sans"/>
        </w:rPr>
        <w:lastRenderedPageBreak/>
        <w:t xml:space="preserve">Allianz Digitale Sicherheit Schweiz ADSS bestimmt den Zeitpunkt, zu dem die definitive Prüfliste an den IT-Dienstleister abgegeben wird. Dabei muss berücksichtigt werden, dass die Prüfliste für die Schulung und den Workshop mit dem IT-Dienstleister benötigt wird. </w:t>
      </w:r>
    </w:p>
    <w:p w14:paraId="4BF8E101" w14:textId="77777777" w:rsidR="00B65FDF" w:rsidRPr="00976ADA" w:rsidRDefault="00B65FDF" w:rsidP="00657DC9">
      <w:pPr>
        <w:widowControl w:val="0"/>
        <w:jc w:val="both"/>
        <w:rPr>
          <w:rFonts w:cs="Open Sans"/>
        </w:rPr>
      </w:pPr>
      <w:r w:rsidRPr="00976ADA">
        <w:rPr>
          <w:rFonts w:cs="Open Sans"/>
        </w:rPr>
        <w:t xml:space="preserve">Den Auditbericht erhalten die IT-Dienstleister in schriftlicher Form nach dem CyberSeal Audit. </w:t>
      </w:r>
    </w:p>
    <w:p w14:paraId="25DCB87C" w14:textId="77777777" w:rsidR="00B65FDF" w:rsidRPr="00976ADA" w:rsidRDefault="00B65FDF" w:rsidP="00657DC9">
      <w:pPr>
        <w:widowControl w:val="0"/>
        <w:jc w:val="both"/>
        <w:rPr>
          <w:rFonts w:cs="Open Sans"/>
        </w:rPr>
      </w:pPr>
      <w:r w:rsidRPr="00976ADA">
        <w:rPr>
          <w:rFonts w:cs="Open Sans"/>
        </w:rPr>
        <w:t>Die kritischen Punkte von NCSC und von den Versicherungsgesellschaften müssen zwingend zu einem Konsolenaudit führen.</w:t>
      </w:r>
    </w:p>
    <w:p w14:paraId="1F9E2DB6" w14:textId="77777777" w:rsidR="00B65FDF" w:rsidRPr="00B65FDF" w:rsidRDefault="00B65FDF" w:rsidP="00B65FDF">
      <w:pPr>
        <w:pStyle w:val="berschrift2"/>
        <w:widowControl w:val="0"/>
      </w:pPr>
      <w:bookmarkStart w:id="25" w:name="_Toc92985178"/>
      <w:bookmarkStart w:id="26" w:name="_Toc93300986"/>
      <w:bookmarkStart w:id="27" w:name="_Toc93313961"/>
      <w:r w:rsidRPr="00B65FDF">
        <w:t>Erfüllungsgrad der Audit-Anforderungen</w:t>
      </w:r>
      <w:bookmarkEnd w:id="25"/>
      <w:bookmarkEnd w:id="26"/>
      <w:bookmarkEnd w:id="27"/>
    </w:p>
    <w:p w14:paraId="124C6F98" w14:textId="77777777" w:rsidR="00B65FDF" w:rsidRPr="00976ADA" w:rsidRDefault="00B65FDF" w:rsidP="00657DC9">
      <w:pPr>
        <w:widowControl w:val="0"/>
        <w:jc w:val="both"/>
        <w:rPr>
          <w:rFonts w:cs="Open Sans"/>
        </w:rPr>
      </w:pPr>
      <w:r w:rsidRPr="00976ADA">
        <w:rPr>
          <w:rFonts w:cs="Open Sans"/>
        </w:rPr>
        <w:t>Das Gütesiegel CyberSeal kann vergeben werden, auch wenn nicht alle Kunden des IT-Dienstleisters alle Aspekte der IT-Sicherheit erfüllen. Dies kann der Fall sein, wenn beispielsweise die Aufarbeitung von Altlasten beim KMU kostspielig oder zeitintensiv sind oder das Beheben von Sicherheitsaspekten vom KMU nicht erwünscht ist. Der IT-Dienstleister sollte diese Kunden mindestens einmal jährlich auf unvollständige Sicherheitsaspekte aufmerksam machen, wobei die Behebung mehrere Jahre in Anspruch nehmen kann.</w:t>
      </w:r>
    </w:p>
    <w:p w14:paraId="1961D0D8" w14:textId="3487E478" w:rsidR="00B65FDF" w:rsidRPr="00976ADA" w:rsidRDefault="00B65FDF" w:rsidP="00657DC9">
      <w:pPr>
        <w:widowControl w:val="0"/>
        <w:jc w:val="both"/>
        <w:rPr>
          <w:rFonts w:cs="Open Sans"/>
        </w:rPr>
      </w:pPr>
      <w:r w:rsidRPr="00976ADA">
        <w:rPr>
          <w:rFonts w:cs="Open Sans"/>
        </w:rPr>
        <w:t xml:space="preserve">Der Erfüllungsgrad des </w:t>
      </w:r>
      <w:r w:rsidR="00DA400C" w:rsidRPr="00976ADA">
        <w:rPr>
          <w:rFonts w:cs="Open Sans"/>
        </w:rPr>
        <w:t>CyberSeal</w:t>
      </w:r>
      <w:r w:rsidRPr="00976ADA">
        <w:rPr>
          <w:rFonts w:cs="Open Sans"/>
        </w:rPr>
        <w:t xml:space="preserve"> ist in diesem Falle nicht 100%. Der minimal notwendige Erfüllungsgrad zum Erreichen des CyberSeal Gütesiegel wird vom Auditor bestimmt. Entscheidend ist, dass sich der Erfüllungsgrad jedes Jahr erkennbar verbessert. </w:t>
      </w:r>
    </w:p>
    <w:p w14:paraId="5895B1E7" w14:textId="77777777" w:rsidR="00B65FDF" w:rsidRPr="00B65FDF" w:rsidRDefault="00B65FDF" w:rsidP="00B65FDF">
      <w:pPr>
        <w:pStyle w:val="berschrift2"/>
        <w:widowControl w:val="0"/>
      </w:pPr>
      <w:bookmarkStart w:id="28" w:name="_Toc92985179"/>
      <w:bookmarkStart w:id="29" w:name="_Toc93300987"/>
      <w:bookmarkStart w:id="30" w:name="_Toc93313962"/>
      <w:r w:rsidRPr="00B65FDF">
        <w:t>Selbstdeklaration</w:t>
      </w:r>
      <w:bookmarkEnd w:id="28"/>
      <w:bookmarkEnd w:id="29"/>
      <w:bookmarkEnd w:id="30"/>
    </w:p>
    <w:p w14:paraId="01D6D70B" w14:textId="77777777" w:rsidR="00B65FDF" w:rsidRPr="00976ADA" w:rsidRDefault="00B65FDF" w:rsidP="00657DC9">
      <w:pPr>
        <w:widowControl w:val="0"/>
        <w:jc w:val="both"/>
        <w:rPr>
          <w:rFonts w:cs="Open Sans"/>
        </w:rPr>
      </w:pPr>
      <w:r w:rsidRPr="00976ADA">
        <w:rPr>
          <w:rFonts w:cs="Open Sans"/>
        </w:rPr>
        <w:t xml:space="preserve">Mindestens 10 Tage vor dem Audit muss der IT-Dienstleister dem Auditor eine Selbstdeklaration der voll-ständigen der CyberSeal Prüfliste zur Verfügung stellen. </w:t>
      </w:r>
    </w:p>
    <w:p w14:paraId="2A047898" w14:textId="77777777" w:rsidR="00B65FDF" w:rsidRPr="00B65FDF" w:rsidRDefault="00B65FDF" w:rsidP="00B65FDF">
      <w:pPr>
        <w:pStyle w:val="berschrift2"/>
        <w:widowControl w:val="0"/>
      </w:pPr>
      <w:bookmarkStart w:id="31" w:name="_Toc92985180"/>
      <w:bookmarkStart w:id="32" w:name="_Toc93300988"/>
      <w:bookmarkStart w:id="33" w:name="_Toc93313963"/>
      <w:r w:rsidRPr="00B65FDF">
        <w:t>Priorisierung der Audit-Anforderungen</w:t>
      </w:r>
      <w:bookmarkEnd w:id="31"/>
      <w:bookmarkEnd w:id="32"/>
      <w:bookmarkEnd w:id="33"/>
      <w:r w:rsidRPr="00B65FDF">
        <w:t xml:space="preserve"> </w:t>
      </w:r>
    </w:p>
    <w:p w14:paraId="08933086" w14:textId="77777777" w:rsidR="00B65FDF" w:rsidRPr="00976ADA" w:rsidRDefault="00B65FDF" w:rsidP="00657DC9">
      <w:pPr>
        <w:widowControl w:val="0"/>
        <w:jc w:val="both"/>
        <w:rPr>
          <w:rFonts w:cs="Open Sans"/>
        </w:rPr>
      </w:pPr>
      <w:r w:rsidRPr="00976ADA">
        <w:rPr>
          <w:rFonts w:cs="Open Sans"/>
        </w:rPr>
        <w:t>Die Audit-Anforderungen sind wie folgt priorisiert:</w:t>
      </w:r>
    </w:p>
    <w:p w14:paraId="11B92BDF" w14:textId="77777777" w:rsidR="00B65FDF" w:rsidRPr="00976ADA" w:rsidRDefault="00B65FDF" w:rsidP="008C0A50">
      <w:pPr>
        <w:pStyle w:val="Listenabsatz"/>
        <w:widowControl w:val="0"/>
        <w:numPr>
          <w:ilvl w:val="0"/>
          <w:numId w:val="44"/>
        </w:numPr>
        <w:spacing w:after="0"/>
        <w:jc w:val="both"/>
        <w:rPr>
          <w:rFonts w:cs="Open Sans"/>
        </w:rPr>
      </w:pPr>
      <w:r w:rsidRPr="00976ADA">
        <w:rPr>
          <w:rFonts w:cs="Open Sans"/>
        </w:rPr>
        <w:t>Priorität 1: Dies sind Mindestanforderungen, die zwingend implementiert sein müssen. Eine teil-weise Implementierung führt zu einer Nebenabweichung, die zwingend bis zum nächsten Audit behandelt werden muss. Die Behandlung muss eine wesentliche Verbesserung der Erfüllung der Anforderungen mit sich bringen (siehe Kapitel 4.2 «Erfüllungsgrad der Audit-Anforderungen»).</w:t>
      </w:r>
    </w:p>
    <w:p w14:paraId="07D4BD6B" w14:textId="77777777" w:rsidR="00B65FDF" w:rsidRPr="00976ADA" w:rsidRDefault="00B65FDF" w:rsidP="008C0A50">
      <w:pPr>
        <w:pStyle w:val="Listenabsatz"/>
        <w:widowControl w:val="0"/>
        <w:numPr>
          <w:ilvl w:val="0"/>
          <w:numId w:val="44"/>
        </w:numPr>
        <w:spacing w:after="0"/>
        <w:jc w:val="both"/>
        <w:rPr>
          <w:rFonts w:cs="Open Sans"/>
        </w:rPr>
      </w:pPr>
      <w:r w:rsidRPr="00976ADA">
        <w:rPr>
          <w:rFonts w:cs="Open Sans"/>
        </w:rPr>
        <w:t>Priorität 2: Diese Anforderungen sollten von guten IT-Dienstleistern erfüllt werden (Best Practice). Eine Nichterfüllung führt zu keiner Nebenabweichung. Der Auditor kann jedoch einen Hinweis formulieren.</w:t>
      </w:r>
    </w:p>
    <w:p w14:paraId="07735637" w14:textId="77777777" w:rsidR="00B65FDF" w:rsidRPr="00976ADA" w:rsidRDefault="00B65FDF" w:rsidP="008C0A50">
      <w:pPr>
        <w:pStyle w:val="Listenabsatz"/>
        <w:widowControl w:val="0"/>
        <w:numPr>
          <w:ilvl w:val="0"/>
          <w:numId w:val="44"/>
        </w:numPr>
        <w:spacing w:after="0"/>
        <w:jc w:val="both"/>
        <w:rPr>
          <w:rFonts w:cs="Open Sans"/>
        </w:rPr>
      </w:pPr>
      <w:r w:rsidRPr="00976ADA">
        <w:rPr>
          <w:rFonts w:cs="Open Sans"/>
        </w:rPr>
        <w:t>Priorität 3: Diese Anforderung gilt unter IT-Sicherheitsfachleuten als sinnvoll. Im KMU-Umfeld wird diese Anforderung aktuell als nicht zwingend notwendig betrachtet und es finden nur selten grössere Bedrohungen statt.</w:t>
      </w:r>
    </w:p>
    <w:p w14:paraId="6EBF3320" w14:textId="77777777" w:rsidR="00B65FDF" w:rsidRPr="00B65FDF" w:rsidRDefault="00B65FDF" w:rsidP="00B65FDF">
      <w:pPr>
        <w:pStyle w:val="berschrift2"/>
        <w:widowControl w:val="0"/>
      </w:pPr>
      <w:bookmarkStart w:id="34" w:name="_Toc92985181"/>
      <w:bookmarkStart w:id="35" w:name="_Toc93300989"/>
      <w:bookmarkStart w:id="36" w:name="_Toc93313964"/>
      <w:r w:rsidRPr="00B65FDF">
        <w:t>Unterscheidung in der Art der Prüfung</w:t>
      </w:r>
      <w:bookmarkEnd w:id="34"/>
      <w:bookmarkEnd w:id="35"/>
      <w:bookmarkEnd w:id="36"/>
      <w:r w:rsidRPr="00B65FDF">
        <w:t xml:space="preserve"> </w:t>
      </w:r>
    </w:p>
    <w:p w14:paraId="381946D7" w14:textId="77777777" w:rsidR="00B65FDF" w:rsidRPr="00976ADA" w:rsidRDefault="00B65FDF" w:rsidP="00657DC9">
      <w:pPr>
        <w:widowControl w:val="0"/>
        <w:jc w:val="both"/>
        <w:rPr>
          <w:rFonts w:cs="Open Sans"/>
        </w:rPr>
      </w:pPr>
      <w:r w:rsidRPr="00976ADA">
        <w:rPr>
          <w:rFonts w:cs="Open Sans"/>
        </w:rPr>
        <w:t>Die Kapitel der Audit-Anforderungen werden unterschiedlich überprüft:</w:t>
      </w:r>
    </w:p>
    <w:p w14:paraId="3CBF7574" w14:textId="77777777" w:rsidR="00B65FDF" w:rsidRPr="00976ADA" w:rsidRDefault="00B65FDF" w:rsidP="008C0A50">
      <w:pPr>
        <w:pStyle w:val="Listenabsatz"/>
        <w:keepNext w:val="0"/>
        <w:widowControl w:val="0"/>
        <w:numPr>
          <w:ilvl w:val="0"/>
          <w:numId w:val="43"/>
        </w:numPr>
        <w:spacing w:after="0"/>
        <w:jc w:val="both"/>
        <w:rPr>
          <w:rFonts w:cs="Open Sans"/>
        </w:rPr>
      </w:pPr>
      <w:r w:rsidRPr="00976ADA">
        <w:rPr>
          <w:rFonts w:cs="Open Sans"/>
          <w:b/>
        </w:rPr>
        <w:t>Selbstdeklaration</w:t>
      </w:r>
      <w:r w:rsidRPr="00976ADA">
        <w:rPr>
          <w:rFonts w:cs="Open Sans"/>
        </w:rPr>
        <w:t xml:space="preserve">: Die Kapitel werden am Audit in der Regel nicht diskutiert. Es sind vor allem Kapitel, deren Nichterfüllung im KMU-Umfeld meistens nicht zu grösseren Schäden führt. Es ist dem IT-Dienstleister überlassen, die in der Prüfliste aufgeführten Details zu implementieren. Der Auditor kann jedoch einzelne Fragen dieser Kapitel diskutieren und klären, falls die Antworten des IT-Dienstleisters von ihm nicht verstanden werden. </w:t>
      </w:r>
    </w:p>
    <w:p w14:paraId="1809CAB2" w14:textId="77777777" w:rsidR="00B65FDF" w:rsidRPr="00976ADA" w:rsidRDefault="00B65FDF" w:rsidP="008C0A50">
      <w:pPr>
        <w:pStyle w:val="Listenabsatz"/>
        <w:keepNext w:val="0"/>
        <w:keepLines/>
        <w:widowControl w:val="0"/>
        <w:numPr>
          <w:ilvl w:val="0"/>
          <w:numId w:val="43"/>
        </w:numPr>
        <w:spacing w:after="0"/>
        <w:ind w:left="714" w:hanging="357"/>
        <w:jc w:val="both"/>
        <w:rPr>
          <w:rFonts w:cs="Open Sans"/>
        </w:rPr>
      </w:pPr>
      <w:r w:rsidRPr="00976ADA">
        <w:rPr>
          <w:rFonts w:cs="Open Sans"/>
          <w:b/>
        </w:rPr>
        <w:t>Interview</w:t>
      </w:r>
      <w:r w:rsidRPr="00976ADA">
        <w:rPr>
          <w:rFonts w:cs="Open Sans"/>
        </w:rPr>
        <w:t xml:space="preserve">: Diese Kapitel sind auch für KMU recht wichtige Fragen der Cybersecurity. Die ausgefüllte Selbstdeklaration wird am Audit mittels Interviews überprüft. </w:t>
      </w:r>
    </w:p>
    <w:p w14:paraId="4AB1C330" w14:textId="77777777" w:rsidR="00B65FDF" w:rsidRPr="00976ADA" w:rsidRDefault="00B65FDF" w:rsidP="008C0A50">
      <w:pPr>
        <w:pStyle w:val="Listenabsatz"/>
        <w:keepNext w:val="0"/>
        <w:keepLines/>
        <w:widowControl w:val="0"/>
        <w:numPr>
          <w:ilvl w:val="0"/>
          <w:numId w:val="43"/>
        </w:numPr>
        <w:spacing w:after="0"/>
        <w:ind w:left="714" w:hanging="357"/>
        <w:jc w:val="both"/>
        <w:rPr>
          <w:rFonts w:cs="Open Sans"/>
        </w:rPr>
      </w:pPr>
      <w:r w:rsidRPr="00976ADA">
        <w:rPr>
          <w:rFonts w:cs="Open Sans"/>
          <w:b/>
        </w:rPr>
        <w:lastRenderedPageBreak/>
        <w:t>Konsolenaudit</w:t>
      </w:r>
      <w:r w:rsidRPr="00976ADA">
        <w:rPr>
          <w:rFonts w:cs="Open Sans"/>
        </w:rPr>
        <w:t xml:space="preserve">: Dies sind Kapitel, die als sehr kritisch für Schäden im KMU-Umfeld beurteilt werden. Der Auditor führt beim Konsolenaudit eine konkrete Überprüfung der Implementierung durch. </w:t>
      </w:r>
    </w:p>
    <w:p w14:paraId="2099EEF1" w14:textId="77777777" w:rsidR="00B65FDF" w:rsidRPr="00B65FDF" w:rsidRDefault="00B65FDF" w:rsidP="00B65FDF">
      <w:pPr>
        <w:pStyle w:val="berschrift2"/>
        <w:widowControl w:val="0"/>
      </w:pPr>
      <w:bookmarkStart w:id="37" w:name="_Toc92985182"/>
      <w:bookmarkStart w:id="38" w:name="_Toc93300990"/>
      <w:bookmarkStart w:id="39" w:name="_Toc93313965"/>
      <w:r w:rsidRPr="00B65FDF">
        <w:t>Abweichungen</w:t>
      </w:r>
      <w:bookmarkEnd w:id="37"/>
      <w:bookmarkEnd w:id="38"/>
      <w:bookmarkEnd w:id="39"/>
    </w:p>
    <w:p w14:paraId="4C70599C" w14:textId="77777777" w:rsidR="00B65FDF" w:rsidRPr="00976ADA" w:rsidRDefault="00B65FDF" w:rsidP="00657DC9">
      <w:pPr>
        <w:widowControl w:val="0"/>
        <w:jc w:val="both"/>
        <w:rPr>
          <w:rFonts w:cs="Open Sans"/>
        </w:rPr>
      </w:pPr>
      <w:r w:rsidRPr="00976ADA">
        <w:rPr>
          <w:rFonts w:cs="Open Sans"/>
        </w:rPr>
        <w:t>Bei den Abweichungen wird unterschieden zwischen:</w:t>
      </w:r>
    </w:p>
    <w:p w14:paraId="0D2A8925" w14:textId="77777777" w:rsidR="00B65FDF" w:rsidRPr="00976ADA" w:rsidRDefault="00B65FDF" w:rsidP="00657DC9">
      <w:pPr>
        <w:widowControl w:val="0"/>
        <w:jc w:val="both"/>
        <w:rPr>
          <w:rFonts w:cs="Open Sans"/>
        </w:rPr>
      </w:pPr>
      <w:r w:rsidRPr="00976ADA">
        <w:rPr>
          <w:rFonts w:cs="Open Sans"/>
          <w:b/>
        </w:rPr>
        <w:t>Hauptabweichungen</w:t>
      </w:r>
      <w:r w:rsidRPr="00976ADA">
        <w:rPr>
          <w:rFonts w:cs="Open Sans"/>
        </w:rPr>
        <w:t xml:space="preserve">: Diese verhindern die Vergabe des Gütesiegels. Ein Punkt des Standards wurde nicht erfüllt. Hauptabweichungen werden immer vom Auditor formuliert. Bei einem Kapitel, das mit «Selbstdeklaration» bezeichnet ist, gibt es keine Hauptabweichungen.  </w:t>
      </w:r>
    </w:p>
    <w:p w14:paraId="33DC1141" w14:textId="77777777" w:rsidR="00B65FDF" w:rsidRPr="00976ADA" w:rsidRDefault="00B65FDF" w:rsidP="00657DC9">
      <w:pPr>
        <w:widowControl w:val="0"/>
        <w:jc w:val="both"/>
        <w:rPr>
          <w:rFonts w:cs="Open Sans"/>
        </w:rPr>
      </w:pPr>
      <w:r w:rsidRPr="00976ADA">
        <w:rPr>
          <w:rFonts w:cs="Open Sans"/>
        </w:rPr>
        <w:t>Bei einer Hauptabweichung hat der Kunde 3 Monate Zeit, um die Hauptabweichung zu beheben. In dieser Zeit beurteilt der Auditor die Behebung der Hauptabweichung.</w:t>
      </w:r>
    </w:p>
    <w:p w14:paraId="1C8EC907" w14:textId="77777777" w:rsidR="00B65FDF" w:rsidRPr="00976ADA" w:rsidRDefault="00B65FDF" w:rsidP="00657DC9">
      <w:pPr>
        <w:widowControl w:val="0"/>
        <w:jc w:val="both"/>
        <w:rPr>
          <w:rFonts w:cs="Open Sans"/>
        </w:rPr>
      </w:pPr>
      <w:r w:rsidRPr="00976ADA">
        <w:rPr>
          <w:rFonts w:cs="Open Sans"/>
          <w:b/>
        </w:rPr>
        <w:t>Nebenabweichungen</w:t>
      </w:r>
      <w:r w:rsidRPr="00976ADA">
        <w:rPr>
          <w:rFonts w:cs="Open Sans"/>
        </w:rPr>
        <w:t xml:space="preserve">: Diese verhindern die Vergabe des Gütesiegels nicht. Ein Punkt des Standards wurde nur teilweise umgesetzt. Die Nebenabweichung muss bis zur nächsten Aufrechterhaltung behandelt werden und wird beim nächsten Audit detailliert geprüft. Eine nicht 100 %ige Erfüllung der Nebenabweichung kann im nächsten Audit wieder als Nebenabweichung deklariert werden. Es muss aber eine erkennbare Verbesserung stattgefunden haben. </w:t>
      </w:r>
    </w:p>
    <w:p w14:paraId="2CC2BFED" w14:textId="77777777" w:rsidR="00B65FDF" w:rsidRPr="00976ADA" w:rsidRDefault="00B65FDF" w:rsidP="00657DC9">
      <w:pPr>
        <w:widowControl w:val="0"/>
        <w:jc w:val="both"/>
        <w:rPr>
          <w:rFonts w:cs="Open Sans"/>
        </w:rPr>
      </w:pPr>
      <w:r w:rsidRPr="00976ADA">
        <w:rPr>
          <w:rFonts w:cs="Open Sans"/>
          <w:b/>
        </w:rPr>
        <w:t>Hinweise</w:t>
      </w:r>
      <w:r w:rsidRPr="00976ADA">
        <w:rPr>
          <w:rFonts w:cs="Open Sans"/>
        </w:rPr>
        <w:t xml:space="preserve">: Hinweise sind Feststellungen des Auditors, die zu einer Verbesserung führen können. Sie sind zu prüfen. Der IT-Dienstleister entscheidet, ob und wie die Hinweise umgesetzt werden. </w:t>
      </w:r>
    </w:p>
    <w:p w14:paraId="4649AB48" w14:textId="77777777" w:rsidR="00B65FDF" w:rsidRPr="00B65FDF" w:rsidRDefault="00B65FDF" w:rsidP="00B65FDF">
      <w:pPr>
        <w:pStyle w:val="berschrift2"/>
        <w:widowControl w:val="0"/>
      </w:pPr>
      <w:bookmarkStart w:id="40" w:name="_Toc92985183"/>
      <w:bookmarkStart w:id="41" w:name="_Toc93300991"/>
      <w:bookmarkStart w:id="42" w:name="_Toc93313966"/>
      <w:r w:rsidRPr="00B65FDF">
        <w:t>Ablauf für den Erhalt des Gütesiegels</w:t>
      </w:r>
      <w:bookmarkEnd w:id="40"/>
      <w:bookmarkEnd w:id="41"/>
      <w:bookmarkEnd w:id="42"/>
      <w:r w:rsidRPr="00B65FDF">
        <w:t xml:space="preserve">  </w:t>
      </w:r>
    </w:p>
    <w:p w14:paraId="133CCE3D" w14:textId="77777777" w:rsidR="00B65FDF" w:rsidRPr="00976ADA" w:rsidRDefault="00B65FDF" w:rsidP="00657DC9">
      <w:pPr>
        <w:widowControl w:val="0"/>
        <w:jc w:val="both"/>
        <w:rPr>
          <w:rFonts w:cs="Open Sans"/>
        </w:rPr>
      </w:pPr>
      <w:r w:rsidRPr="00976ADA">
        <w:rPr>
          <w:rFonts w:cs="Open Sans"/>
        </w:rPr>
        <w:t>Der zeitliche Ablauf sieht wie folgt aus:</w:t>
      </w:r>
    </w:p>
    <w:p w14:paraId="1EC0AEE9" w14:textId="77777777" w:rsidR="00B65FDF" w:rsidRPr="00976ADA" w:rsidRDefault="00B65FDF" w:rsidP="008C0A50">
      <w:pPr>
        <w:pStyle w:val="Listenabsatz"/>
        <w:widowControl w:val="0"/>
        <w:numPr>
          <w:ilvl w:val="0"/>
          <w:numId w:val="44"/>
        </w:numPr>
        <w:spacing w:after="0"/>
        <w:jc w:val="both"/>
        <w:rPr>
          <w:rFonts w:cs="Open Sans"/>
        </w:rPr>
      </w:pPr>
      <w:r w:rsidRPr="00976ADA">
        <w:rPr>
          <w:rFonts w:cs="Open Sans"/>
        </w:rPr>
        <w:t>Selbstdeklaration des IT-Dienstleisters.</w:t>
      </w:r>
    </w:p>
    <w:p w14:paraId="6102F5B0" w14:textId="77777777" w:rsidR="00B65FDF" w:rsidRPr="00976ADA" w:rsidRDefault="00B65FDF" w:rsidP="008C0A50">
      <w:pPr>
        <w:pStyle w:val="Listenabsatz"/>
        <w:widowControl w:val="0"/>
        <w:numPr>
          <w:ilvl w:val="0"/>
          <w:numId w:val="44"/>
        </w:numPr>
        <w:spacing w:after="0"/>
        <w:jc w:val="both"/>
        <w:rPr>
          <w:rFonts w:cs="Open Sans"/>
        </w:rPr>
      </w:pPr>
      <w:r w:rsidRPr="00976ADA">
        <w:rPr>
          <w:rFonts w:cs="Open Sans"/>
        </w:rPr>
        <w:t>Audit zum Erhalt des Gütesiegel, alle 3 Jahre erneutes Audit nach jeweils aktuellem Standard.</w:t>
      </w:r>
    </w:p>
    <w:p w14:paraId="499840FF" w14:textId="77777777" w:rsidR="00B65FDF" w:rsidRPr="00976ADA" w:rsidRDefault="00B65FDF" w:rsidP="008C0A50">
      <w:pPr>
        <w:pStyle w:val="Listenabsatz"/>
        <w:widowControl w:val="0"/>
        <w:numPr>
          <w:ilvl w:val="0"/>
          <w:numId w:val="44"/>
        </w:numPr>
        <w:spacing w:after="0"/>
        <w:jc w:val="both"/>
        <w:rPr>
          <w:rFonts w:cs="Open Sans"/>
        </w:rPr>
      </w:pPr>
      <w:r w:rsidRPr="00976ADA">
        <w:rPr>
          <w:rFonts w:cs="Open Sans"/>
        </w:rPr>
        <w:t>Aufrechterhaltungsaudit, jährlich zwischen den Audits.</w:t>
      </w:r>
    </w:p>
    <w:p w14:paraId="71024B3A" w14:textId="77777777" w:rsidR="00B65FDF" w:rsidRPr="00B65FDF" w:rsidRDefault="00B65FDF" w:rsidP="00B65FDF">
      <w:pPr>
        <w:pStyle w:val="berschrift3"/>
        <w:widowControl w:val="0"/>
      </w:pPr>
      <w:r w:rsidRPr="00B65FDF">
        <w:t>Selbstdeklaration</w:t>
      </w:r>
    </w:p>
    <w:p w14:paraId="000CF30D" w14:textId="77777777" w:rsidR="00B65FDF" w:rsidRPr="00976ADA" w:rsidRDefault="00B65FDF" w:rsidP="00657DC9">
      <w:pPr>
        <w:widowControl w:val="0"/>
        <w:jc w:val="both"/>
        <w:rPr>
          <w:rFonts w:cs="Open Sans"/>
        </w:rPr>
      </w:pPr>
      <w:r w:rsidRPr="00976ADA">
        <w:rPr>
          <w:rFonts w:cs="Open Sans"/>
        </w:rPr>
        <w:t>Der IT-Dienstleister lädt die Prüfliste herunter. Er füllt alle Punkte des Selbstdeklarationsblattes aus. Dies bedingt, dass die Prüfliste von einem typischen IT-Dienstleister verstanden werden muss. Daher bietet Allianz Digitale Sicherheit Schweiz ADSS Orientierungsworkshops an, an denen die Prüfliste erklärt wird. Wenn der IT-Dienstleister keine Probleme für den Erhalt des Gütesiegels sieht (d. h. bei allen Punkten sind mindestens alle Anforderungen von Priorität 1 ausreichend erfüllt), kann er sich für das Audit anmelden. Die ausgefüllte Selbstdeklaration ist Bestandteil der Anmeldung. Das Anmeldeblatt enthält die wesentlichen Angaben der Firma (Anzahl Mitarbeiter, Tätigkeitsfeld der Firma, definierter Scope, eingesetzte Tools usw.). Die Selbstdeklaration muss mindestens 10 Tage vor dem Audit eingereicht werden.</w:t>
      </w:r>
    </w:p>
    <w:p w14:paraId="0BD4DA52" w14:textId="77777777" w:rsidR="00B65FDF" w:rsidRPr="00B65FDF" w:rsidRDefault="00B65FDF" w:rsidP="00B65FDF">
      <w:pPr>
        <w:pStyle w:val="berschrift3"/>
        <w:widowControl w:val="0"/>
      </w:pPr>
      <w:r w:rsidRPr="00B65FDF">
        <w:t>Audit</w:t>
      </w:r>
    </w:p>
    <w:p w14:paraId="3DDE4220" w14:textId="35972882" w:rsidR="00B65FDF" w:rsidRPr="00976ADA" w:rsidRDefault="00B65FDF" w:rsidP="008C0A50">
      <w:pPr>
        <w:keepNext w:val="0"/>
        <w:keepLines/>
        <w:widowControl w:val="0"/>
        <w:jc w:val="both"/>
        <w:rPr>
          <w:rFonts w:cs="Open Sans"/>
        </w:rPr>
      </w:pPr>
      <w:r w:rsidRPr="00976ADA">
        <w:rPr>
          <w:rFonts w:cs="Open Sans"/>
        </w:rPr>
        <w:t xml:space="preserve">Am Audit überprüft der Auditor die Audit-Anforderungen mit der Kategorie «Interview» auf die Korrektheit. Die Anforderungen mit der Kategorie «Konsolenaudit» müssen zwingend physisch geprüft werden, d. h. der IT-Dienstleister muss die konkrete Implementation aufzeigen. Es ist dem Auditor überlassen, wie eine bestimmte Frage der Prüfliste überprüft wird. Es kann beispielsweise die Dokumentation und das Setup der entsprechenden Tools angeschaut werden. Das Vorort-Audit dauert 4 Stunden. Dabei müssen für das «Interview» mindestens 1 Stunde und für das Konsolenaudit 2 bis 3 Stunden aufgewendet werden. Für die Vorprüfung der Selbstdeklaration und die Einarbeitung der Bemerkungen in die Prüfliste vom Auditor rund 4 Stunden aufgewendet. </w:t>
      </w:r>
      <w:r w:rsidR="008C0A50">
        <w:rPr>
          <w:rFonts w:cs="Open Sans"/>
        </w:rPr>
        <w:t xml:space="preserve"> </w:t>
      </w:r>
      <w:r w:rsidRPr="00976ADA">
        <w:rPr>
          <w:rFonts w:cs="Open Sans"/>
        </w:rPr>
        <w:t xml:space="preserve">Das Gütesiegel wird erteilt, wenn keine Hauptabweichungen vorhanden sind. </w:t>
      </w:r>
    </w:p>
    <w:p w14:paraId="129BA310" w14:textId="77777777" w:rsidR="00B65FDF" w:rsidRPr="00B65FDF" w:rsidRDefault="00B65FDF" w:rsidP="00B65FDF">
      <w:pPr>
        <w:pStyle w:val="berschrift3"/>
        <w:keepNext w:val="0"/>
        <w:widowControl w:val="0"/>
      </w:pPr>
      <w:r w:rsidRPr="00B65FDF">
        <w:lastRenderedPageBreak/>
        <w:t>Aufrechterhaltungsaudit</w:t>
      </w:r>
    </w:p>
    <w:p w14:paraId="77CB63B1" w14:textId="77777777" w:rsidR="00B65FDF" w:rsidRPr="00976ADA" w:rsidRDefault="00B65FDF" w:rsidP="00657DC9">
      <w:pPr>
        <w:keepNext w:val="0"/>
        <w:widowControl w:val="0"/>
        <w:jc w:val="both"/>
        <w:rPr>
          <w:rFonts w:cs="Open Sans"/>
        </w:rPr>
      </w:pPr>
      <w:r w:rsidRPr="00976ADA">
        <w:rPr>
          <w:rFonts w:cs="Open Sans"/>
        </w:rPr>
        <w:t>Jedes Jahr, wenn kein Audit stattfindet, muss ein Aufrechterhaltungsaudit stattfinden. Das Aufrechterhaltungsaudit wird vom IT-Dienstleister selbstständig durchgeführt. Der IT-Dienstleister beschreibt alle durchgeführten Arbeiten, die Nebenabweichungen und Hinweise betreffen. Diese Beschreibung des IT-Dienstleisters wird von einem Auditor geprüft und im Rahmen einer Remotesessions mit dem IT-Dienstleister diskutiert. Die Remotesession dauert ca. 1 Stunde und kann ein Telefongespräch oder eine Videokonferenz sein.</w:t>
      </w:r>
    </w:p>
    <w:p w14:paraId="50BC770F" w14:textId="77777777" w:rsidR="00B65FDF" w:rsidRPr="00B65FDF" w:rsidRDefault="00B65FDF" w:rsidP="00B65FDF">
      <w:pPr>
        <w:pStyle w:val="berschrift2"/>
        <w:widowControl w:val="0"/>
      </w:pPr>
      <w:bookmarkStart w:id="43" w:name="_Toc92985184"/>
      <w:bookmarkStart w:id="44" w:name="_Toc93300992"/>
      <w:bookmarkStart w:id="45" w:name="_Toc93313967"/>
      <w:r w:rsidRPr="00B65FDF">
        <w:t>Kosten für die Audits</w:t>
      </w:r>
      <w:bookmarkEnd w:id="43"/>
      <w:bookmarkEnd w:id="44"/>
      <w:bookmarkEnd w:id="45"/>
    </w:p>
    <w:p w14:paraId="69305ABB" w14:textId="77777777" w:rsidR="00B65FDF" w:rsidRPr="00976ADA" w:rsidRDefault="00B65FDF" w:rsidP="00657DC9">
      <w:pPr>
        <w:widowControl w:val="0"/>
        <w:jc w:val="both"/>
        <w:rPr>
          <w:rFonts w:cs="Open Sans"/>
        </w:rPr>
      </w:pPr>
      <w:r w:rsidRPr="00976ADA">
        <w:rPr>
          <w:rFonts w:cs="Open Sans"/>
        </w:rPr>
        <w:t>Die Kosten für das Audit betragen Fr. 3'000.--. Für ein Aufrechterhaltungsaudit werden Fr. 500.-- in Rechnung gestellt. Die Kosten beinhalten die Arbeit des Auditors und die administrativen Arbeiten von Allianz Digitale Sicherheit Schweiz ADSS.</w:t>
      </w:r>
    </w:p>
    <w:p w14:paraId="7F15A16E" w14:textId="77777777" w:rsidR="00B65FDF" w:rsidRPr="00B65FDF" w:rsidRDefault="00B65FDF" w:rsidP="00B65FDF">
      <w:pPr>
        <w:pStyle w:val="berschrift2"/>
        <w:widowControl w:val="0"/>
      </w:pPr>
      <w:bookmarkStart w:id="46" w:name="_Toc92985185"/>
      <w:bookmarkStart w:id="47" w:name="_Toc93300993"/>
      <w:bookmarkStart w:id="48" w:name="_Toc93313968"/>
      <w:r w:rsidRPr="00B65FDF">
        <w:t>Anforderungen an den Auditor</w:t>
      </w:r>
      <w:bookmarkEnd w:id="46"/>
      <w:bookmarkEnd w:id="47"/>
      <w:bookmarkEnd w:id="48"/>
    </w:p>
    <w:p w14:paraId="7BDEEF92" w14:textId="77777777" w:rsidR="00B65FDF" w:rsidRPr="00976ADA" w:rsidRDefault="00B65FDF" w:rsidP="00657DC9">
      <w:pPr>
        <w:widowControl w:val="0"/>
        <w:jc w:val="both"/>
        <w:rPr>
          <w:rFonts w:cs="Open Sans"/>
        </w:rPr>
      </w:pPr>
      <w:r w:rsidRPr="00976ADA">
        <w:rPr>
          <w:rFonts w:cs="Open Sans"/>
        </w:rPr>
        <w:t>Der Auditor muss ein ausgewiesener Fachexperte in Information Security sein. Er muss die aktuelle Entwicklung kennen und eine korrekte Umsetzung erklären können. Er muss in der Lage sein, auch ungewöhnliche Umsetzungen technisch zu beurteilen. Die Weiterbildungen des Fachexperten müssen ausgewiesen sein.</w:t>
      </w:r>
    </w:p>
    <w:p w14:paraId="3299A28F" w14:textId="77777777" w:rsidR="00B65FDF" w:rsidRPr="00976ADA" w:rsidRDefault="00B65FDF" w:rsidP="00657DC9">
      <w:pPr>
        <w:widowControl w:val="0"/>
        <w:jc w:val="both"/>
        <w:rPr>
          <w:rFonts w:cs="Open Sans"/>
        </w:rPr>
      </w:pPr>
      <w:r w:rsidRPr="00976ADA">
        <w:rPr>
          <w:rFonts w:cs="Open Sans"/>
        </w:rPr>
        <w:t>Wichtig sind die Kundenorientierung und die Freundlichkeit des Auditors.</w:t>
      </w:r>
    </w:p>
    <w:p w14:paraId="4AFE1ECA" w14:textId="77777777" w:rsidR="00B65FDF" w:rsidRPr="00976ADA" w:rsidRDefault="00B65FDF" w:rsidP="008C0A50">
      <w:pPr>
        <w:pStyle w:val="Listenabsatz"/>
        <w:widowControl w:val="0"/>
        <w:numPr>
          <w:ilvl w:val="0"/>
          <w:numId w:val="45"/>
        </w:numPr>
        <w:spacing w:after="0"/>
        <w:jc w:val="both"/>
        <w:rPr>
          <w:rFonts w:cs="Open Sans"/>
        </w:rPr>
      </w:pPr>
      <w:r w:rsidRPr="00976ADA">
        <w:rPr>
          <w:rFonts w:cs="Open Sans"/>
        </w:rPr>
        <w:t>Die Ausbildung der Auditoren findet in den Räumlichkeiten der Allianz Digitale Sicherheit Schweiz ADSS in Zug statt. Die Ausbildung soll die folgenden Ziele sicherstellen:</w:t>
      </w:r>
    </w:p>
    <w:p w14:paraId="11F0193B" w14:textId="77777777" w:rsidR="00B65FDF" w:rsidRPr="00976ADA" w:rsidRDefault="00B65FDF" w:rsidP="008C0A50">
      <w:pPr>
        <w:pStyle w:val="Listenabsatz"/>
        <w:widowControl w:val="0"/>
        <w:numPr>
          <w:ilvl w:val="0"/>
          <w:numId w:val="45"/>
        </w:numPr>
        <w:spacing w:after="0"/>
        <w:jc w:val="both"/>
        <w:rPr>
          <w:rFonts w:cs="Open Sans"/>
        </w:rPr>
      </w:pPr>
      <w:r w:rsidRPr="00976ADA">
        <w:rPr>
          <w:rFonts w:cs="Open Sans"/>
        </w:rPr>
        <w:t>Die Auditoren kennen die wichtigen Dokumente des CyberSeal Standards detailliert. Dies sind das CyberSeal Audit Handbuch, die CyberSeal Prüfliste und die Vorlage des CyberSeal Auditberichtes.</w:t>
      </w:r>
    </w:p>
    <w:p w14:paraId="4304AAD9" w14:textId="77777777" w:rsidR="00B65FDF" w:rsidRPr="00976ADA" w:rsidRDefault="00B65FDF" w:rsidP="008C0A50">
      <w:pPr>
        <w:pStyle w:val="Listenabsatz"/>
        <w:widowControl w:val="0"/>
        <w:numPr>
          <w:ilvl w:val="0"/>
          <w:numId w:val="45"/>
        </w:numPr>
        <w:spacing w:after="0"/>
        <w:jc w:val="both"/>
        <w:rPr>
          <w:rFonts w:cs="Open Sans"/>
        </w:rPr>
      </w:pPr>
      <w:r w:rsidRPr="00976ADA">
        <w:rPr>
          <w:rFonts w:cs="Open Sans"/>
        </w:rPr>
        <w:t>Die Auditoren kennen die wichtigsten Abläufe der Administration.</w:t>
      </w:r>
    </w:p>
    <w:p w14:paraId="251B2C70" w14:textId="77777777" w:rsidR="00B65FDF" w:rsidRPr="00976ADA" w:rsidRDefault="00B65FDF" w:rsidP="008C0A50">
      <w:pPr>
        <w:pStyle w:val="Listenabsatz"/>
        <w:widowControl w:val="0"/>
        <w:numPr>
          <w:ilvl w:val="0"/>
          <w:numId w:val="45"/>
        </w:numPr>
        <w:spacing w:after="0"/>
        <w:jc w:val="both"/>
        <w:rPr>
          <w:rFonts w:cs="Open Sans"/>
        </w:rPr>
      </w:pPr>
      <w:r w:rsidRPr="00976ADA">
        <w:rPr>
          <w:rFonts w:cs="Open Sans"/>
        </w:rPr>
        <w:t>Die Auditoren kennen die eingesetzten Tools (Webseite), die Voraussetzung an den verwendeten Computer (Notebook) und Möglichkeiten des sicheren Datentransfers.</w:t>
      </w:r>
    </w:p>
    <w:p w14:paraId="1E8483DB" w14:textId="77777777" w:rsidR="00B65FDF" w:rsidRPr="00976ADA" w:rsidRDefault="00B65FDF" w:rsidP="008C0A50">
      <w:pPr>
        <w:pStyle w:val="Listenabsatz"/>
        <w:widowControl w:val="0"/>
        <w:numPr>
          <w:ilvl w:val="0"/>
          <w:numId w:val="45"/>
        </w:numPr>
        <w:spacing w:after="0"/>
        <w:jc w:val="both"/>
        <w:rPr>
          <w:rFonts w:cs="Open Sans"/>
        </w:rPr>
      </w:pPr>
      <w:r w:rsidRPr="00976ADA">
        <w:rPr>
          <w:rFonts w:cs="Open Sans"/>
        </w:rPr>
        <w:t>Die Auditoren auditieren möglichst einheitlich.</w:t>
      </w:r>
    </w:p>
    <w:p w14:paraId="5CC320C1" w14:textId="77777777" w:rsidR="00B65FDF" w:rsidRPr="00976ADA" w:rsidRDefault="00B65FDF" w:rsidP="00657DC9">
      <w:pPr>
        <w:widowControl w:val="0"/>
        <w:spacing w:before="120"/>
        <w:jc w:val="both"/>
        <w:rPr>
          <w:rFonts w:cs="Open Sans"/>
        </w:rPr>
      </w:pPr>
      <w:r w:rsidRPr="00976ADA">
        <w:rPr>
          <w:rFonts w:cs="Open Sans"/>
        </w:rPr>
        <w:t>Die eigentliche Ausbildung der Auditoren wird durch eine jährliche Weiterbildung ergänzt. Während dieser Weiterbildung werden Änderungen im Standard besprochen und es findet ein Erfahrungsaustausch zwischen den Auditoren statt. Dieser Anlass kann auch Einfluss auf den Standard haben.</w:t>
      </w:r>
    </w:p>
    <w:p w14:paraId="44CC6ECB" w14:textId="77777777" w:rsidR="00B65FDF" w:rsidRPr="00976ADA" w:rsidRDefault="00B65FDF" w:rsidP="00657DC9">
      <w:pPr>
        <w:widowControl w:val="0"/>
        <w:jc w:val="both"/>
        <w:rPr>
          <w:rFonts w:cs="Open Sans"/>
        </w:rPr>
      </w:pPr>
      <w:r w:rsidRPr="00976ADA">
        <w:rPr>
          <w:rFonts w:cs="Open Sans"/>
        </w:rPr>
        <w:t>Allianz Digitale Sicherheit Schweiz ADSS ist für die Ernennung der Auditoren zuständig. Die Bedingungen legt ADSS fest. In der Regel ist der Besuch der Auditorenschulung zwingend. ADSS erstellt auch ein Dokument, das die Ausbildung der Auditoren regelt und Kosten der Ausbildung definiert.</w:t>
      </w:r>
    </w:p>
    <w:p w14:paraId="71C3440D" w14:textId="77777777" w:rsidR="00B65FDF" w:rsidRPr="00B65FDF" w:rsidRDefault="00B65FDF" w:rsidP="00B65FDF">
      <w:pPr>
        <w:pStyle w:val="berschrift2"/>
        <w:widowControl w:val="0"/>
      </w:pPr>
      <w:bookmarkStart w:id="49" w:name="_Toc92985186"/>
      <w:bookmarkStart w:id="50" w:name="_Toc93300994"/>
      <w:bookmarkStart w:id="51" w:name="_Toc93313969"/>
      <w:r w:rsidRPr="00B65FDF">
        <w:t>Durchführung des Audits</w:t>
      </w:r>
      <w:bookmarkEnd w:id="49"/>
      <w:bookmarkEnd w:id="50"/>
      <w:bookmarkEnd w:id="51"/>
    </w:p>
    <w:p w14:paraId="6B168C8C" w14:textId="0BFC2A2B" w:rsidR="00B65FDF" w:rsidRPr="00976ADA" w:rsidRDefault="00B65FDF" w:rsidP="00657DC9">
      <w:pPr>
        <w:keepNext w:val="0"/>
        <w:keepLines/>
        <w:widowControl w:val="0"/>
        <w:jc w:val="both"/>
        <w:rPr>
          <w:rFonts w:cs="Open Sans"/>
        </w:rPr>
      </w:pPr>
      <w:r w:rsidRPr="00976ADA">
        <w:rPr>
          <w:rFonts w:cs="Open Sans"/>
        </w:rPr>
        <w:t>Das Audit wird nach Möglichkeit physisch vor Ort durchgeführt. Damit steigt die Wahrscheinlichkeit, dass kritische Punkte entdeckt werden. In Sonderfällen (Reisezeiten, Pandemie usw.) können Audits auch remote durchgeführt werden. Der Auditor entscheidet in Rücksprache mit Allianz Digitale Sicherheit Schweiz ADSS, ob ein Audit remote durchgeführt werden kann.</w:t>
      </w:r>
    </w:p>
    <w:p w14:paraId="63EA7C4D" w14:textId="77777777" w:rsidR="008A78B8" w:rsidRDefault="008A78B8" w:rsidP="00657DC9">
      <w:pPr>
        <w:keepNext w:val="0"/>
        <w:spacing w:after="160"/>
        <w:jc w:val="both"/>
        <w:rPr>
          <w:rFonts w:ascii="Montserrat" w:hAnsi="Montserrat"/>
        </w:rPr>
      </w:pPr>
      <w:r>
        <w:rPr>
          <w:rFonts w:ascii="Montserrat" w:hAnsi="Montserrat"/>
        </w:rPr>
        <w:br w:type="page"/>
      </w:r>
    </w:p>
    <w:p w14:paraId="5B1AD15E" w14:textId="77777777" w:rsidR="00B65FDF" w:rsidRPr="00B65FDF" w:rsidRDefault="00B65FDF" w:rsidP="00B65FDF">
      <w:pPr>
        <w:pStyle w:val="berschrift2"/>
        <w:keepNext w:val="0"/>
        <w:widowControl w:val="0"/>
      </w:pPr>
      <w:bookmarkStart w:id="52" w:name="_Toc92985187"/>
      <w:bookmarkStart w:id="53" w:name="_Toc93300995"/>
      <w:bookmarkStart w:id="54" w:name="_Toc93313970"/>
      <w:r w:rsidRPr="00B65FDF">
        <w:lastRenderedPageBreak/>
        <w:t>Trägerschaft für das Gütesiegel</w:t>
      </w:r>
      <w:bookmarkEnd w:id="52"/>
      <w:bookmarkEnd w:id="53"/>
      <w:bookmarkEnd w:id="54"/>
    </w:p>
    <w:p w14:paraId="2EDEDC64" w14:textId="77777777" w:rsidR="00B65FDF" w:rsidRPr="00976ADA" w:rsidRDefault="00B65FDF" w:rsidP="00657DC9">
      <w:pPr>
        <w:keepNext w:val="0"/>
        <w:widowControl w:val="0"/>
        <w:jc w:val="both"/>
        <w:rPr>
          <w:rFonts w:cs="Open Sans"/>
        </w:rPr>
      </w:pPr>
      <w:r w:rsidRPr="00976ADA">
        <w:rPr>
          <w:rFonts w:cs="Open Sans"/>
        </w:rPr>
        <w:t>Die Trägerschaft für das Gütesiegel ist Allianz Digitale Sicherheit Schweiz ADSS. ADSS betreibt eine Niederlassung (aktuell in Zug) mit einer entsprechenden Administration. Die Administration hat u. a. die folgenden Aufgaben:</w:t>
      </w:r>
    </w:p>
    <w:p w14:paraId="36B9A89E" w14:textId="77777777" w:rsidR="00B65FDF" w:rsidRPr="00976ADA" w:rsidRDefault="00B65FDF" w:rsidP="008C0A50">
      <w:pPr>
        <w:pStyle w:val="Listenabsatz"/>
        <w:keepNext w:val="0"/>
        <w:widowControl w:val="0"/>
        <w:numPr>
          <w:ilvl w:val="0"/>
          <w:numId w:val="46"/>
        </w:numPr>
        <w:spacing w:after="0"/>
        <w:jc w:val="both"/>
        <w:rPr>
          <w:rFonts w:cs="Open Sans"/>
        </w:rPr>
      </w:pPr>
      <w:r w:rsidRPr="00976ADA">
        <w:rPr>
          <w:rFonts w:cs="Open Sans"/>
        </w:rPr>
        <w:t>Verantwortlich für die Weiterentwicklung des Standards. ADSS kann die Weiterentwicklung an eine Arbeitsgruppe delegieren. Aktuell existiert eine Arbeitsgruppe mit dem Namen «Audit Committee», die für die Entwicklung des Standards zuständig ist.</w:t>
      </w:r>
    </w:p>
    <w:p w14:paraId="0B868966" w14:textId="77777777" w:rsidR="00B65FDF" w:rsidRPr="00976ADA" w:rsidRDefault="00B65FDF" w:rsidP="008C0A50">
      <w:pPr>
        <w:pStyle w:val="Listenabsatz"/>
        <w:keepNext w:val="0"/>
        <w:widowControl w:val="0"/>
        <w:numPr>
          <w:ilvl w:val="0"/>
          <w:numId w:val="46"/>
        </w:numPr>
        <w:spacing w:after="0"/>
        <w:jc w:val="both"/>
        <w:rPr>
          <w:rFonts w:cs="Open Sans"/>
        </w:rPr>
      </w:pPr>
      <w:r w:rsidRPr="00976ADA">
        <w:rPr>
          <w:rFonts w:cs="Open Sans"/>
        </w:rPr>
        <w:t>Verantwortlich für die Webseite mit den entsprechenden Funktionen für eine automatisierte Anmeldung von IT-Dienstleistern.</w:t>
      </w:r>
    </w:p>
    <w:p w14:paraId="4351B2EB" w14:textId="77777777" w:rsidR="00B65FDF" w:rsidRPr="00976ADA" w:rsidRDefault="00B65FDF" w:rsidP="008C0A50">
      <w:pPr>
        <w:pStyle w:val="Listenabsatz"/>
        <w:widowControl w:val="0"/>
        <w:numPr>
          <w:ilvl w:val="0"/>
          <w:numId w:val="46"/>
        </w:numPr>
        <w:spacing w:after="0"/>
        <w:ind w:left="714" w:hanging="357"/>
        <w:jc w:val="both"/>
        <w:rPr>
          <w:rFonts w:cs="Open Sans"/>
        </w:rPr>
      </w:pPr>
      <w:r w:rsidRPr="00976ADA">
        <w:rPr>
          <w:rFonts w:cs="Open Sans"/>
        </w:rPr>
        <w:t>Gewährleisten eines sicheren Datentransfers zwischen ADSS, Auditoren und den Kunden.</w:t>
      </w:r>
    </w:p>
    <w:p w14:paraId="3049C94C" w14:textId="77777777" w:rsidR="00B65FDF" w:rsidRPr="00976ADA" w:rsidRDefault="00B65FDF" w:rsidP="008C0A50">
      <w:pPr>
        <w:pStyle w:val="Listenabsatz"/>
        <w:keepNext w:val="0"/>
        <w:widowControl w:val="0"/>
        <w:numPr>
          <w:ilvl w:val="0"/>
          <w:numId w:val="46"/>
        </w:numPr>
        <w:spacing w:after="0"/>
        <w:jc w:val="both"/>
        <w:rPr>
          <w:rFonts w:cs="Open Sans"/>
        </w:rPr>
      </w:pPr>
      <w:r w:rsidRPr="00976ADA">
        <w:rPr>
          <w:rFonts w:cs="Open Sans"/>
        </w:rPr>
        <w:t>Sicherstellen, dass die Audits durchgeführt werden (inkl. Aufrechterhaltung und neues CyberSeal Audit nach drei Jahren) und eine ausreichende Kommunikation zwischen den IT-Dienstleistern und den Auditoren stattfindet.</w:t>
      </w:r>
    </w:p>
    <w:p w14:paraId="19BC3FFA" w14:textId="77777777" w:rsidR="00B65FDF" w:rsidRPr="00976ADA" w:rsidRDefault="00B65FDF" w:rsidP="008C0A50">
      <w:pPr>
        <w:pStyle w:val="Listenabsatz"/>
        <w:keepNext w:val="0"/>
        <w:widowControl w:val="0"/>
        <w:numPr>
          <w:ilvl w:val="0"/>
          <w:numId w:val="46"/>
        </w:numPr>
        <w:spacing w:after="0"/>
        <w:jc w:val="both"/>
        <w:rPr>
          <w:rFonts w:cs="Open Sans"/>
        </w:rPr>
      </w:pPr>
      <w:r w:rsidRPr="00976ADA">
        <w:rPr>
          <w:rFonts w:cs="Open Sans"/>
        </w:rPr>
        <w:t>Führen der Liste mit den aktuellen Auditoren.</w:t>
      </w:r>
    </w:p>
    <w:p w14:paraId="65EF2BB7" w14:textId="77777777" w:rsidR="00B65FDF" w:rsidRPr="00976ADA" w:rsidRDefault="00B65FDF" w:rsidP="008C0A50">
      <w:pPr>
        <w:pStyle w:val="Listenabsatz"/>
        <w:keepNext w:val="0"/>
        <w:widowControl w:val="0"/>
        <w:numPr>
          <w:ilvl w:val="0"/>
          <w:numId w:val="46"/>
        </w:numPr>
        <w:spacing w:after="0"/>
        <w:jc w:val="both"/>
        <w:rPr>
          <w:rFonts w:cs="Open Sans"/>
        </w:rPr>
      </w:pPr>
      <w:r w:rsidRPr="00976ADA">
        <w:rPr>
          <w:rFonts w:cs="Open Sans"/>
        </w:rPr>
        <w:t>Koordination und Ansprechpartner bei Reklamation und unterschiedlichen Meinungen zwischen Auditoren, Kunden und ADSS.</w:t>
      </w:r>
    </w:p>
    <w:p w14:paraId="236CF9C7" w14:textId="77777777" w:rsidR="00B65FDF" w:rsidRPr="00976ADA" w:rsidRDefault="00B65FDF" w:rsidP="008C0A50">
      <w:pPr>
        <w:pStyle w:val="Listenabsatz"/>
        <w:keepNext w:val="0"/>
        <w:widowControl w:val="0"/>
        <w:numPr>
          <w:ilvl w:val="0"/>
          <w:numId w:val="46"/>
        </w:numPr>
        <w:spacing w:after="0"/>
        <w:jc w:val="both"/>
        <w:rPr>
          <w:rFonts w:cs="Open Sans"/>
        </w:rPr>
      </w:pPr>
      <w:r w:rsidRPr="00976ADA">
        <w:rPr>
          <w:rFonts w:cs="Open Sans"/>
        </w:rPr>
        <w:t>Ausstellen des Gütesiegels.</w:t>
      </w:r>
    </w:p>
    <w:p w14:paraId="26B70928" w14:textId="77777777" w:rsidR="00B65FDF" w:rsidRPr="00976ADA" w:rsidRDefault="00B65FDF" w:rsidP="008C0A50">
      <w:pPr>
        <w:pStyle w:val="Listenabsatz"/>
        <w:keepNext w:val="0"/>
        <w:widowControl w:val="0"/>
        <w:numPr>
          <w:ilvl w:val="0"/>
          <w:numId w:val="46"/>
        </w:numPr>
        <w:spacing w:after="0"/>
        <w:jc w:val="both"/>
        <w:rPr>
          <w:rFonts w:cs="Open Sans"/>
        </w:rPr>
      </w:pPr>
      <w:r w:rsidRPr="00976ADA">
        <w:rPr>
          <w:rFonts w:cs="Open Sans"/>
        </w:rPr>
        <w:t>Marketing und Finanzen.</w:t>
      </w:r>
    </w:p>
    <w:p w14:paraId="56E71068" w14:textId="77777777" w:rsidR="00B65FDF" w:rsidRPr="00B65FDF" w:rsidRDefault="00B65FDF" w:rsidP="00B65FDF">
      <w:pPr>
        <w:pStyle w:val="berschrift2"/>
        <w:widowControl w:val="0"/>
      </w:pPr>
      <w:bookmarkStart w:id="55" w:name="_Toc92985188"/>
      <w:bookmarkStart w:id="56" w:name="_Toc93300996"/>
      <w:bookmarkStart w:id="57" w:name="_Toc93313971"/>
      <w:r w:rsidRPr="00B65FDF">
        <w:t>Vorgehen bei unterschiedlichen Meinungen</w:t>
      </w:r>
      <w:bookmarkEnd w:id="55"/>
      <w:bookmarkEnd w:id="56"/>
      <w:bookmarkEnd w:id="57"/>
    </w:p>
    <w:p w14:paraId="796D4D8E" w14:textId="77777777" w:rsidR="00B65FDF" w:rsidRPr="00976ADA" w:rsidRDefault="00B65FDF" w:rsidP="00657DC9">
      <w:pPr>
        <w:widowControl w:val="0"/>
        <w:jc w:val="both"/>
        <w:rPr>
          <w:rFonts w:cs="Open Sans"/>
        </w:rPr>
      </w:pPr>
      <w:r w:rsidRPr="00976ADA">
        <w:rPr>
          <w:rFonts w:cs="Open Sans"/>
        </w:rPr>
        <w:t>Falls ein IT-Dienstleister das Auditresultat anzweifelt, wird der Fall durch einen zweiten Auditor beurteilt und abschliessend entschieden. Die Koordination der Zweitmeinung wird von der Administration übernommen.</w:t>
      </w:r>
    </w:p>
    <w:p w14:paraId="71453060" w14:textId="77777777" w:rsidR="00B65FDF" w:rsidRPr="00976ADA" w:rsidRDefault="00B65FDF" w:rsidP="00657DC9">
      <w:pPr>
        <w:widowControl w:val="0"/>
        <w:jc w:val="both"/>
        <w:rPr>
          <w:rFonts w:cs="Open Sans"/>
        </w:rPr>
      </w:pPr>
      <w:r w:rsidRPr="00976ADA">
        <w:rPr>
          <w:rFonts w:cs="Open Sans"/>
        </w:rPr>
        <w:t xml:space="preserve">Die Frist für die Reklamation beträgt 30 Tage nach Erhalt des Auditberichtes. </w:t>
      </w:r>
    </w:p>
    <w:p w14:paraId="065DD362" w14:textId="77777777" w:rsidR="00B65FDF" w:rsidRPr="00B65FDF" w:rsidRDefault="00B65FDF" w:rsidP="00B65FDF">
      <w:pPr>
        <w:pStyle w:val="berschrift2"/>
        <w:widowControl w:val="0"/>
      </w:pPr>
      <w:bookmarkStart w:id="58" w:name="_Toc92985189"/>
      <w:bookmarkStart w:id="59" w:name="_Toc93300997"/>
      <w:bookmarkStart w:id="60" w:name="_Toc93313972"/>
      <w:r w:rsidRPr="00B65FDF">
        <w:t>Sicherheitshandbuch für die Praxis</w:t>
      </w:r>
      <w:bookmarkEnd w:id="58"/>
      <w:bookmarkEnd w:id="59"/>
      <w:bookmarkEnd w:id="60"/>
      <w:r w:rsidRPr="00B65FDF">
        <w:t xml:space="preserve"> </w:t>
      </w:r>
    </w:p>
    <w:p w14:paraId="5882F77E" w14:textId="77777777" w:rsidR="00B65FDF" w:rsidRPr="00976ADA" w:rsidRDefault="00B65FDF" w:rsidP="00657DC9">
      <w:pPr>
        <w:widowControl w:val="0"/>
        <w:jc w:val="both"/>
        <w:rPr>
          <w:rFonts w:cs="Open Sans"/>
        </w:rPr>
      </w:pPr>
      <w:r w:rsidRPr="00976ADA">
        <w:rPr>
          <w:rFonts w:cs="Open Sans"/>
        </w:rPr>
        <w:t>Es existiert das «Sicherheitshandbuch für die Praxis» der Firma isec ag. Das Sicherheitshandbuch entstand unabhängig vom Standard, beschreibt aber mögliche Implementationen zur Erreichung des Standards. Das Handbuch kann als Werkzeugkiste verstanden werden. Die Details können auf der folgenden Webseite entnommen werden: https://sihb.ch.</w:t>
      </w:r>
    </w:p>
    <w:p w14:paraId="335D9303" w14:textId="77777777" w:rsidR="00B65FDF" w:rsidRPr="00B65FDF" w:rsidRDefault="00B65FDF" w:rsidP="00B65FDF">
      <w:pPr>
        <w:pStyle w:val="berschrift1"/>
        <w:widowControl w:val="0"/>
        <w:rPr>
          <w:rFonts w:ascii="Montserrat" w:hAnsi="Montserrat"/>
        </w:rPr>
      </w:pPr>
      <w:bookmarkStart w:id="61" w:name="_Toc92985190"/>
      <w:bookmarkStart w:id="62" w:name="_Toc93300998"/>
      <w:bookmarkStart w:id="63" w:name="_Toc93313973"/>
      <w:r w:rsidRPr="00B65FDF">
        <w:rPr>
          <w:rFonts w:ascii="Montserrat" w:hAnsi="Montserrat"/>
        </w:rPr>
        <w:t>Audit Anforderungen</w:t>
      </w:r>
      <w:bookmarkEnd w:id="61"/>
      <w:bookmarkEnd w:id="62"/>
      <w:bookmarkEnd w:id="63"/>
    </w:p>
    <w:p w14:paraId="27DDA5B2" w14:textId="77777777" w:rsidR="00B65FDF" w:rsidRPr="00976ADA" w:rsidRDefault="00B65FDF" w:rsidP="00657DC9">
      <w:pPr>
        <w:widowControl w:val="0"/>
        <w:jc w:val="both"/>
        <w:rPr>
          <w:rFonts w:cs="Open Sans"/>
        </w:rPr>
      </w:pPr>
      <w:r w:rsidRPr="00976ADA">
        <w:rPr>
          <w:rFonts w:cs="Open Sans"/>
        </w:rPr>
        <w:t xml:space="preserve">Das CyberSeal Audit wird vom Auditor anhand der CyberSeal Prüfliste durchgeführt. </w:t>
      </w:r>
    </w:p>
    <w:p w14:paraId="7D2A5BB4" w14:textId="643F61A0" w:rsidR="00B65FDF" w:rsidRPr="00976ADA" w:rsidRDefault="00B65FDF" w:rsidP="00657DC9">
      <w:pPr>
        <w:widowControl w:val="0"/>
        <w:jc w:val="both"/>
        <w:rPr>
          <w:rFonts w:cs="Open Sans"/>
        </w:rPr>
      </w:pPr>
      <w:r w:rsidRPr="00976ADA">
        <w:rPr>
          <w:rFonts w:cs="Open Sans"/>
        </w:rPr>
        <w:t xml:space="preserve">Die einzelnen Fragen der CyberSeal Prüfliste sind wie in Kapitel 4.4. beschrieben Prioritäten zugeordnet. Zudem ist in der CyberSeal Prüfliste gemäss Kapitel 4.5 definiert, welche Abschnitte in Selbstdeklaration, per Interview oder Konsolenaudit durchgeführt werden. Die Verwendung der CyberSeal Prüfliste stellt eine einheitliche Durchführung der CyberSeal Audits sicher und definiert den aktuellen CyberSeal Standard. </w:t>
      </w:r>
    </w:p>
    <w:p w14:paraId="5D0CF183" w14:textId="4EC26464" w:rsidR="00B65FDF" w:rsidRDefault="00B65FDF" w:rsidP="00657DC9">
      <w:pPr>
        <w:widowControl w:val="0"/>
        <w:jc w:val="both"/>
        <w:rPr>
          <w:rFonts w:cs="Open Sans"/>
        </w:rPr>
      </w:pPr>
      <w:r w:rsidRPr="00976ADA">
        <w:rPr>
          <w:rFonts w:cs="Open Sans"/>
        </w:rPr>
        <w:t xml:space="preserve">Nachfolgend werden die wichtigsten Inhalte der CyberSeal Audit Prüfliste skizziert. </w:t>
      </w:r>
    </w:p>
    <w:p w14:paraId="549A28CC" w14:textId="77777777" w:rsidR="00B65FDF" w:rsidRPr="00B65FDF" w:rsidRDefault="00B65FDF" w:rsidP="008C0A50">
      <w:pPr>
        <w:pStyle w:val="berschrift2"/>
        <w:keepNext w:val="0"/>
        <w:widowControl w:val="0"/>
      </w:pPr>
      <w:bookmarkStart w:id="64" w:name="_Toc92985191"/>
      <w:bookmarkStart w:id="65" w:name="_Toc93300999"/>
      <w:bookmarkStart w:id="66" w:name="_Toc93313974"/>
      <w:r w:rsidRPr="00B65FDF">
        <w:t>Aufgabenteilung Kunde/IT-Dienstleister</w:t>
      </w:r>
      <w:bookmarkEnd w:id="64"/>
      <w:bookmarkEnd w:id="65"/>
      <w:bookmarkEnd w:id="66"/>
      <w:r w:rsidRPr="00B65FDF">
        <w:t xml:space="preserve"> </w:t>
      </w:r>
    </w:p>
    <w:p w14:paraId="391BFDC4" w14:textId="77777777" w:rsidR="00B65FDF" w:rsidRPr="00976ADA" w:rsidRDefault="00B65FDF" w:rsidP="008C0A50">
      <w:pPr>
        <w:keepNext w:val="0"/>
        <w:keepLines/>
        <w:widowControl w:val="0"/>
        <w:jc w:val="both"/>
        <w:rPr>
          <w:rFonts w:cs="Open Sans"/>
        </w:rPr>
      </w:pPr>
      <w:r w:rsidRPr="00976ADA">
        <w:rPr>
          <w:rFonts w:cs="Open Sans"/>
        </w:rPr>
        <w:t xml:space="preserve">Die Aufgabenteilung zwischen dem IT-Dienstleister und der KMU muss schriftlich und ausreichend detailliert beschrieben sein. Die Dokumentation muss </w:t>
      </w:r>
    </w:p>
    <w:p w14:paraId="01E31203" w14:textId="77777777" w:rsidR="00B65FDF" w:rsidRPr="00976ADA" w:rsidRDefault="00B65FDF" w:rsidP="008C0A50">
      <w:pPr>
        <w:pStyle w:val="Listenabsatz"/>
        <w:keepNext w:val="0"/>
        <w:keepLines/>
        <w:widowControl w:val="0"/>
        <w:numPr>
          <w:ilvl w:val="0"/>
          <w:numId w:val="47"/>
        </w:numPr>
        <w:spacing w:after="0"/>
        <w:jc w:val="both"/>
        <w:rPr>
          <w:rFonts w:cs="Open Sans"/>
        </w:rPr>
      </w:pPr>
      <w:r w:rsidRPr="00976ADA">
        <w:rPr>
          <w:rFonts w:cs="Open Sans"/>
        </w:rPr>
        <w:t>die Aufgaben des IT-Dienstleisters beschreiben,</w:t>
      </w:r>
    </w:p>
    <w:p w14:paraId="7F36AD57" w14:textId="77777777" w:rsidR="00B65FDF" w:rsidRPr="00976ADA" w:rsidRDefault="00B65FDF" w:rsidP="008C0A50">
      <w:pPr>
        <w:pStyle w:val="Listenabsatz"/>
        <w:keepNext w:val="0"/>
        <w:keepLines/>
        <w:widowControl w:val="0"/>
        <w:numPr>
          <w:ilvl w:val="0"/>
          <w:numId w:val="47"/>
        </w:numPr>
        <w:spacing w:after="0"/>
        <w:jc w:val="both"/>
        <w:rPr>
          <w:rFonts w:cs="Open Sans"/>
        </w:rPr>
      </w:pPr>
      <w:r w:rsidRPr="00976ADA">
        <w:rPr>
          <w:rFonts w:cs="Open Sans"/>
        </w:rPr>
        <w:t xml:space="preserve">die Aufgaben definieren, die der Kunde selbst erledigen will. </w:t>
      </w:r>
    </w:p>
    <w:p w14:paraId="6FA4E1E9" w14:textId="77777777" w:rsidR="00B65FDF" w:rsidRPr="00976ADA" w:rsidRDefault="00B65FDF" w:rsidP="008C0A50">
      <w:pPr>
        <w:keepNext w:val="0"/>
        <w:keepLines/>
        <w:widowControl w:val="0"/>
        <w:spacing w:before="120"/>
        <w:jc w:val="both"/>
        <w:rPr>
          <w:rFonts w:cs="Open Sans"/>
        </w:rPr>
      </w:pPr>
      <w:r w:rsidRPr="00976ADA">
        <w:rPr>
          <w:rFonts w:cs="Open Sans"/>
        </w:rPr>
        <w:lastRenderedPageBreak/>
        <w:t xml:space="preserve">Es soll insbesondere auch klar sein, wer für welche Aspekte der Sicherheit verantwortlich ist. </w:t>
      </w:r>
    </w:p>
    <w:p w14:paraId="237B896E" w14:textId="77777777" w:rsidR="00B65FDF" w:rsidRPr="00976ADA" w:rsidRDefault="00B65FDF" w:rsidP="008C0A50">
      <w:pPr>
        <w:keepNext w:val="0"/>
        <w:keepLines/>
        <w:widowControl w:val="0"/>
        <w:jc w:val="both"/>
        <w:rPr>
          <w:rFonts w:cs="Open Sans"/>
        </w:rPr>
      </w:pPr>
      <w:r w:rsidRPr="00976ADA">
        <w:rPr>
          <w:rFonts w:cs="Open Sans"/>
        </w:rPr>
        <w:t>Es muss nicht zwingend für jeden Kunden ein eigenes Dokument erstellt werden. Wartungsverträge oder Service-Descriptions können ausreichend sein.</w:t>
      </w:r>
    </w:p>
    <w:p w14:paraId="5553F616" w14:textId="77777777" w:rsidR="00B65FDF" w:rsidRPr="00B65FDF" w:rsidRDefault="00B65FDF" w:rsidP="00B65FDF">
      <w:pPr>
        <w:pStyle w:val="berschrift2"/>
        <w:widowControl w:val="0"/>
      </w:pPr>
      <w:bookmarkStart w:id="67" w:name="_Toc92985192"/>
      <w:bookmarkStart w:id="68" w:name="_Toc93301000"/>
      <w:bookmarkStart w:id="69" w:name="_Toc93313975"/>
      <w:r w:rsidRPr="00B65FDF">
        <w:t>Verwaltung des Zugriffes auf Kundeninfrastruktur</w:t>
      </w:r>
      <w:bookmarkEnd w:id="67"/>
      <w:bookmarkEnd w:id="68"/>
      <w:bookmarkEnd w:id="69"/>
    </w:p>
    <w:p w14:paraId="11147B84" w14:textId="77777777" w:rsidR="00B65FDF" w:rsidRPr="00976ADA" w:rsidRDefault="00B65FDF" w:rsidP="00657DC9">
      <w:pPr>
        <w:widowControl w:val="0"/>
        <w:jc w:val="both"/>
        <w:rPr>
          <w:rFonts w:cs="Open Sans"/>
        </w:rPr>
      </w:pPr>
      <w:r w:rsidRPr="00976ADA">
        <w:rPr>
          <w:rFonts w:cs="Open Sans"/>
        </w:rPr>
        <w:t>Der IT-Dienstleister muss aufzeigen, wie er Zugriffe auf die Kundeninfrastruktur regelt und verwaltet. Da-bei müssen folgende Anforderungen erfüllt werden:</w:t>
      </w:r>
    </w:p>
    <w:p w14:paraId="59D34268"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Zugangsmutation beim IT-Dienstleister muss zeitnah abgebildet werden können. Insbesondere muss bei Freistellung von Mitarbeitern des IT-Dienstleisters eine Sperrung aller Zugänge zeitnah möglich sein.</w:t>
      </w:r>
    </w:p>
    <w:p w14:paraId="18A76640" w14:textId="77777777" w:rsidR="00B65FDF" w:rsidRPr="00976ADA" w:rsidRDefault="00B65FDF" w:rsidP="008C0A50">
      <w:pPr>
        <w:pStyle w:val="Listenabsatz"/>
        <w:keepNext w:val="0"/>
        <w:keepLines/>
        <w:widowControl w:val="0"/>
        <w:numPr>
          <w:ilvl w:val="0"/>
          <w:numId w:val="48"/>
        </w:numPr>
        <w:spacing w:after="0"/>
        <w:ind w:left="714" w:hanging="357"/>
        <w:jc w:val="both"/>
        <w:rPr>
          <w:rFonts w:cs="Open Sans"/>
        </w:rPr>
      </w:pPr>
      <w:r w:rsidRPr="00976ADA">
        <w:rPr>
          <w:rFonts w:cs="Open Sans"/>
        </w:rPr>
        <w:t>Es ist sicherzustellen, dass der Kunde keinen Zugriff auf die Ressourcen des IT-Dienstleisters oder anderer Kunden hat.</w:t>
      </w:r>
    </w:p>
    <w:p w14:paraId="690A7040"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Es dürfen nicht die gleichen Passwörter für unterschiedliche Kunden verwendet werden.</w:t>
      </w:r>
    </w:p>
    <w:p w14:paraId="508140A2"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 xml:space="preserve">Der Zugriff hat über eine angemessen gesicherte Infrastruktur zu erfolgen. Insbesondere hat der Zugriff mit verwalteten Geräten des IT-Dienstleisters zu erfolgen. Mit privaten Geräten ist der direkte Zugriff auf Kundeninfrastrukturen nicht gestattet. </w:t>
      </w:r>
    </w:p>
    <w:p w14:paraId="09996A96"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Für den Zugriff auf eine Kundeninfrastruktur muss eine Zweifaktor-Authentisierung verwendet werden.</w:t>
      </w:r>
    </w:p>
    <w:p w14:paraId="5D9AA6E6"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 xml:space="preserve">Für die Authentisierung für technische Accounts wie Service-Accounts (kein Zugriff durch natürliche Personen) muss eine starke Authentisierung eingesetzt werden. </w:t>
      </w:r>
    </w:p>
    <w:p w14:paraId="1101BE6B"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Der Zugang vom IT-Dienstleister auf die Systeme des KMU muss dokumentiert sein und vom KMU bewilligt sein. Die Bewilligung muss die entsprechenden Berechtigungen des IT-Dienstleisters klar ausweisen.</w:t>
      </w:r>
    </w:p>
    <w:p w14:paraId="0AF2C1D3" w14:textId="77777777" w:rsidR="00B65FDF" w:rsidRPr="00B65FDF" w:rsidRDefault="00B65FDF" w:rsidP="00B65FDF">
      <w:pPr>
        <w:pStyle w:val="berschrift2"/>
        <w:widowControl w:val="0"/>
      </w:pPr>
      <w:bookmarkStart w:id="70" w:name="_Toc92985193"/>
      <w:bookmarkStart w:id="71" w:name="_Toc93301001"/>
      <w:bookmarkStart w:id="72" w:name="_Toc93313976"/>
      <w:r w:rsidRPr="00B65FDF">
        <w:t>Dokumentation</w:t>
      </w:r>
      <w:bookmarkEnd w:id="70"/>
      <w:bookmarkEnd w:id="71"/>
      <w:bookmarkEnd w:id="72"/>
    </w:p>
    <w:p w14:paraId="1E0282E9" w14:textId="77777777" w:rsidR="00B65FDF" w:rsidRPr="00976ADA" w:rsidRDefault="00B65FDF" w:rsidP="00657DC9">
      <w:pPr>
        <w:widowControl w:val="0"/>
        <w:jc w:val="both"/>
        <w:rPr>
          <w:rFonts w:cs="Open Sans"/>
        </w:rPr>
      </w:pPr>
      <w:r w:rsidRPr="00976ADA">
        <w:rPr>
          <w:rFonts w:cs="Open Sans"/>
        </w:rPr>
        <w:t>Der IT-Dienstleister muss eine aktuelle Dokumentation der Infrastruktur der KMU besitzen. Diese Dokumentation umfasst mindestens:</w:t>
      </w:r>
    </w:p>
    <w:p w14:paraId="6164F484"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Alle Systeme sind auf einer Übersicht verzeichnet. Im mindesten sind Hostname, IP-Adresse und Zweck dokumentiert.</w:t>
      </w:r>
    </w:p>
    <w:p w14:paraId="79055DEA"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Die Dokumentation der Systeme kann an den Kunden abgegeben werden. Es werden keine speziellen Systeme benötigt, um die Dokumentation zu lesen.</w:t>
      </w:r>
    </w:p>
    <w:p w14:paraId="5DF0E4C6"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Der IT-Dienstleister verpflichtet sich die Dokumentation für die von ihm verwalteten Systeme zeitnah (nach-)zuführen.</w:t>
      </w:r>
    </w:p>
    <w:p w14:paraId="7D85690D" w14:textId="77777777" w:rsidR="00B65FDF" w:rsidRPr="00B65FDF" w:rsidRDefault="00B65FDF" w:rsidP="00B65FDF">
      <w:pPr>
        <w:pStyle w:val="berschrift2"/>
        <w:widowControl w:val="0"/>
      </w:pPr>
      <w:bookmarkStart w:id="73" w:name="_Toc92985194"/>
      <w:bookmarkStart w:id="74" w:name="_Toc93301002"/>
      <w:bookmarkStart w:id="75" w:name="_Toc93313977"/>
      <w:r w:rsidRPr="00B65FDF">
        <w:t>Credentials und Berechtigungen der Mitarbeiter des KMU</w:t>
      </w:r>
      <w:bookmarkEnd w:id="73"/>
      <w:bookmarkEnd w:id="74"/>
      <w:bookmarkEnd w:id="75"/>
    </w:p>
    <w:p w14:paraId="021C11DC" w14:textId="77777777" w:rsidR="00B65FDF" w:rsidRPr="00976ADA" w:rsidRDefault="00B65FDF" w:rsidP="00657DC9">
      <w:pPr>
        <w:keepNext w:val="0"/>
        <w:keepLines/>
        <w:widowControl w:val="0"/>
        <w:jc w:val="both"/>
        <w:rPr>
          <w:rFonts w:cs="Open Sans"/>
        </w:rPr>
      </w:pPr>
      <w:r w:rsidRPr="00976ADA">
        <w:rPr>
          <w:rFonts w:cs="Open Sans"/>
        </w:rPr>
        <w:t>Falls der IT-Dienstleister die Credentials und die Berechtigungen für die KMU verwaltet, gelten die folgenden Anforderungen:</w:t>
      </w:r>
    </w:p>
    <w:p w14:paraId="09E5DB66" w14:textId="77777777" w:rsidR="00B65FDF" w:rsidRPr="00976ADA" w:rsidRDefault="00B65FDF" w:rsidP="00657DC9">
      <w:pPr>
        <w:widowControl w:val="0"/>
        <w:jc w:val="both"/>
        <w:rPr>
          <w:rFonts w:cs="Open Sans"/>
        </w:rPr>
      </w:pPr>
      <w:r w:rsidRPr="00976ADA">
        <w:rPr>
          <w:rFonts w:cs="Open Sans"/>
        </w:rPr>
        <w:t>Als «Mutation» gelten beispielsweise, aber nicht abschliessend, folgende Vorgänge:</w:t>
      </w:r>
    </w:p>
    <w:p w14:paraId="521E8D8E"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Erstellen, Ändern, Löschen sowie das Aktivieren oder Deaktivieren von Accounts.</w:t>
      </w:r>
    </w:p>
    <w:p w14:paraId="79296594"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Zurücksetzen von Kennwörtern oder anderen Secrets.</w:t>
      </w:r>
    </w:p>
    <w:p w14:paraId="442AC9FD"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Ändern von Berechtigungen jeglicher Art (z. B. Fileserverzugriffe, Mailbox-Access).</w:t>
      </w:r>
    </w:p>
    <w:p w14:paraId="3893C60D" w14:textId="77777777" w:rsidR="00B65FDF" w:rsidRPr="00976ADA" w:rsidRDefault="00B65FDF" w:rsidP="00657DC9">
      <w:pPr>
        <w:widowControl w:val="0"/>
        <w:spacing w:before="120"/>
        <w:jc w:val="both"/>
        <w:rPr>
          <w:rFonts w:cs="Open Sans"/>
        </w:rPr>
      </w:pPr>
      <w:r w:rsidRPr="00976ADA">
        <w:rPr>
          <w:rFonts w:cs="Open Sans"/>
        </w:rPr>
        <w:t>Folgende Massnahmen sind umzusetzen:</w:t>
      </w:r>
    </w:p>
    <w:p w14:paraId="1821C415" w14:textId="77777777" w:rsidR="00B65FDF" w:rsidRPr="00976ADA" w:rsidRDefault="00B65FDF" w:rsidP="008C0A50">
      <w:pPr>
        <w:pStyle w:val="Listenabsatz"/>
        <w:keepNext w:val="0"/>
        <w:keepLines/>
        <w:widowControl w:val="0"/>
        <w:numPr>
          <w:ilvl w:val="0"/>
          <w:numId w:val="48"/>
        </w:numPr>
        <w:spacing w:after="0"/>
        <w:ind w:left="714" w:hanging="357"/>
        <w:jc w:val="both"/>
        <w:rPr>
          <w:rFonts w:cs="Open Sans"/>
        </w:rPr>
      </w:pPr>
      <w:r w:rsidRPr="00976ADA">
        <w:rPr>
          <w:rFonts w:cs="Open Sans"/>
        </w:rPr>
        <w:t>Jede Änderung der Credentials und der Berechtigungen ist nachvollziehbar.</w:t>
      </w:r>
    </w:p>
    <w:p w14:paraId="626C078F" w14:textId="77777777" w:rsidR="00B65FDF" w:rsidRPr="00976ADA" w:rsidRDefault="00B65FDF" w:rsidP="008C0A50">
      <w:pPr>
        <w:pStyle w:val="Listenabsatz"/>
        <w:keepNext w:val="0"/>
        <w:keepLines/>
        <w:widowControl w:val="0"/>
        <w:numPr>
          <w:ilvl w:val="0"/>
          <w:numId w:val="48"/>
        </w:numPr>
        <w:spacing w:after="0"/>
        <w:ind w:left="714" w:hanging="357"/>
        <w:jc w:val="both"/>
        <w:rPr>
          <w:rFonts w:cs="Open Sans"/>
        </w:rPr>
      </w:pPr>
      <w:r w:rsidRPr="00976ADA">
        <w:rPr>
          <w:rFonts w:cs="Open Sans"/>
        </w:rPr>
        <w:t>Der IT-Dienstleister definiert einen Prozess, welcher nachvollziehbar das Vorgehen bei Mutationen aufzeigt.</w:t>
      </w:r>
    </w:p>
    <w:p w14:paraId="656AE00C" w14:textId="77777777" w:rsidR="00B65FDF" w:rsidRPr="00976ADA" w:rsidRDefault="00B65FDF" w:rsidP="008C0A50">
      <w:pPr>
        <w:pStyle w:val="Listenabsatz"/>
        <w:keepNext w:val="0"/>
        <w:keepLines/>
        <w:widowControl w:val="0"/>
        <w:numPr>
          <w:ilvl w:val="0"/>
          <w:numId w:val="48"/>
        </w:numPr>
        <w:spacing w:after="0"/>
        <w:ind w:left="714" w:hanging="357"/>
        <w:jc w:val="both"/>
        <w:rPr>
          <w:rFonts w:cs="Open Sans"/>
        </w:rPr>
      </w:pPr>
      <w:r w:rsidRPr="00976ADA">
        <w:rPr>
          <w:rFonts w:cs="Open Sans"/>
        </w:rPr>
        <w:lastRenderedPageBreak/>
        <w:t>Es existiert ein definierter und sicherer Prozess für temporäre Berechtigungen.</w:t>
      </w:r>
    </w:p>
    <w:p w14:paraId="50222A2A" w14:textId="77777777" w:rsidR="00B65FDF" w:rsidRPr="00976ADA" w:rsidRDefault="00B65FDF" w:rsidP="008C0A50">
      <w:pPr>
        <w:pStyle w:val="Listenabsatz"/>
        <w:keepNext w:val="0"/>
        <w:keepLines/>
        <w:widowControl w:val="0"/>
        <w:numPr>
          <w:ilvl w:val="0"/>
          <w:numId w:val="48"/>
        </w:numPr>
        <w:spacing w:after="0"/>
        <w:ind w:left="714" w:hanging="357"/>
        <w:jc w:val="both"/>
        <w:rPr>
          <w:rFonts w:cs="Open Sans"/>
        </w:rPr>
      </w:pPr>
      <w:r w:rsidRPr="00976ADA">
        <w:rPr>
          <w:rFonts w:cs="Open Sans"/>
        </w:rPr>
        <w:t>Die Passwörter des Kunden sind sicher verwahrt (Passwortsafe oder Ähnliches).</w:t>
      </w:r>
    </w:p>
    <w:p w14:paraId="49B8661F" w14:textId="58D5BC02" w:rsidR="00B65FDF" w:rsidRPr="00976ADA" w:rsidRDefault="00B65FDF" w:rsidP="008C0A50">
      <w:pPr>
        <w:pStyle w:val="Listenabsatz"/>
        <w:keepNext w:val="0"/>
        <w:keepLines/>
        <w:widowControl w:val="0"/>
        <w:numPr>
          <w:ilvl w:val="0"/>
          <w:numId w:val="48"/>
        </w:numPr>
        <w:spacing w:after="0"/>
        <w:ind w:left="714" w:hanging="357"/>
        <w:jc w:val="both"/>
        <w:rPr>
          <w:rFonts w:cs="Open Sans"/>
        </w:rPr>
      </w:pPr>
      <w:r w:rsidRPr="00976ADA">
        <w:rPr>
          <w:rFonts w:cs="Open Sans"/>
        </w:rPr>
        <w:t>Es wird sichergestellt, dass ein Zugriff auf die Passwörter auch im Notfall möglich ist.</w:t>
      </w:r>
    </w:p>
    <w:p w14:paraId="42329D6F" w14:textId="77777777" w:rsidR="00B65FDF" w:rsidRPr="00B65FDF" w:rsidRDefault="00B65FDF" w:rsidP="00B65FDF">
      <w:pPr>
        <w:pStyle w:val="berschrift2"/>
        <w:widowControl w:val="0"/>
      </w:pPr>
      <w:bookmarkStart w:id="76" w:name="_Toc92985195"/>
      <w:bookmarkStart w:id="77" w:name="_Toc93301003"/>
      <w:bookmarkStart w:id="78" w:name="_Toc93313978"/>
      <w:r w:rsidRPr="00B65FDF">
        <w:t>Netzwerkdesign</w:t>
      </w:r>
      <w:bookmarkEnd w:id="76"/>
      <w:bookmarkEnd w:id="77"/>
      <w:bookmarkEnd w:id="78"/>
      <w:r w:rsidRPr="00B65FDF">
        <w:t xml:space="preserve"> </w:t>
      </w:r>
    </w:p>
    <w:p w14:paraId="2ACE93ED" w14:textId="77777777" w:rsidR="00B65FDF" w:rsidRPr="00976ADA" w:rsidRDefault="00B65FDF" w:rsidP="00657DC9">
      <w:pPr>
        <w:widowControl w:val="0"/>
        <w:jc w:val="both"/>
        <w:rPr>
          <w:rFonts w:cs="Open Sans"/>
        </w:rPr>
      </w:pPr>
      <w:r w:rsidRPr="00976ADA">
        <w:rPr>
          <w:rFonts w:cs="Open Sans"/>
        </w:rPr>
        <w:t>Der IT-Dienstleister berät den Kunden hinsichtlich Netzwerkarchitektur und setzt diese um.</w:t>
      </w:r>
    </w:p>
    <w:p w14:paraId="520DB474" w14:textId="77777777" w:rsidR="00B65FDF" w:rsidRPr="00976ADA" w:rsidRDefault="00B65FDF" w:rsidP="00657DC9">
      <w:pPr>
        <w:keepNext w:val="0"/>
        <w:keepLines/>
        <w:widowControl w:val="0"/>
        <w:jc w:val="both"/>
        <w:rPr>
          <w:rFonts w:cs="Open Sans"/>
        </w:rPr>
      </w:pPr>
      <w:r w:rsidRPr="00976ADA">
        <w:rPr>
          <w:rFonts w:cs="Open Sans"/>
        </w:rPr>
        <w:t xml:space="preserve">Alle Netzwerkknotenpunkte (namentlich Firewalls, Router, WLAN-Controller und andere Routing-Devices) sind zu definieren und zu dokumentieren. </w:t>
      </w:r>
    </w:p>
    <w:p w14:paraId="72D0994F" w14:textId="77777777" w:rsidR="00B65FDF" w:rsidRPr="00976ADA" w:rsidRDefault="00B65FDF" w:rsidP="00657DC9">
      <w:pPr>
        <w:keepLines/>
        <w:widowControl w:val="0"/>
        <w:jc w:val="both"/>
        <w:rPr>
          <w:rFonts w:cs="Open Sans"/>
        </w:rPr>
      </w:pPr>
      <w:r w:rsidRPr="00976ADA">
        <w:rPr>
          <w:rFonts w:cs="Open Sans"/>
        </w:rPr>
        <w:t>Die folgenden Netzwerksegmente sind in der Architektur zu berücksichtigen (falls vorhanden) und zu trennen:</w:t>
      </w:r>
    </w:p>
    <w:p w14:paraId="47965D5E"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Büroautomation.</w:t>
      </w:r>
    </w:p>
    <w:p w14:paraId="6E88A7C0" w14:textId="11716DD8" w:rsidR="00B65FDF" w:rsidRPr="00976ADA" w:rsidRDefault="00B65FDF" w:rsidP="008C0A50">
      <w:pPr>
        <w:pStyle w:val="Listenabsatz"/>
        <w:keepLines/>
        <w:widowControl w:val="0"/>
        <w:numPr>
          <w:ilvl w:val="0"/>
          <w:numId w:val="48"/>
        </w:numPr>
        <w:spacing w:after="0"/>
        <w:ind w:left="714" w:hanging="357"/>
        <w:jc w:val="both"/>
        <w:rPr>
          <w:rFonts w:cs="Open Sans"/>
        </w:rPr>
      </w:pPr>
      <w:r w:rsidRPr="00976ADA">
        <w:rPr>
          <w:rFonts w:cs="Open Sans"/>
        </w:rPr>
        <w:t>Stark schutzbedürftige Netzwerksegmente (Produktionsanlagen, Infrastruktursysteme usw.). Dies betrifft insbesondere Systeme, welche sich nicht nach Stand der Technik schützen lassen (fehlende Updates, Anforderungen von Wartungsverträgen, Zertifizierungen etc.).</w:t>
      </w:r>
    </w:p>
    <w:p w14:paraId="0B987155"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 xml:space="preserve">Nicht vertrauenswürdige Netzwerksegmente, z. B. Gäste-WLANs etc. </w:t>
      </w:r>
    </w:p>
    <w:p w14:paraId="724071AA" w14:textId="77777777" w:rsidR="00B65FDF" w:rsidRPr="00976ADA" w:rsidRDefault="00B65FDF" w:rsidP="00657DC9">
      <w:pPr>
        <w:widowControl w:val="0"/>
        <w:spacing w:before="120"/>
        <w:jc w:val="both"/>
        <w:rPr>
          <w:rFonts w:cs="Open Sans"/>
        </w:rPr>
      </w:pPr>
      <w:r w:rsidRPr="00976ADA">
        <w:rPr>
          <w:rFonts w:cs="Open Sans"/>
        </w:rPr>
        <w:t>Im Weiteren gelten die folgenden Anforderungen:</w:t>
      </w:r>
    </w:p>
    <w:p w14:paraId="2D5571E8"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Die erlaubten Netzwerkverbindungen zwischen den Netzwerk-Segmenten sind minimal. Insbesondere ist ein volles Routing nicht erlaubt.</w:t>
      </w:r>
    </w:p>
    <w:p w14:paraId="41FFA188"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Falls das Protokoll IPv6 eingesetzt wird, muss dies bewusst geschehen. Das IPv6 Netzwerk ist korrekt zu konfigurieren und der IT-Dienstleister muss die dafür notwendigen Kompetenzen aufgebaut haben.</w:t>
      </w:r>
    </w:p>
    <w:p w14:paraId="06E4A67E" w14:textId="77777777" w:rsidR="00B65FDF" w:rsidRPr="00B65FDF" w:rsidRDefault="00B65FDF" w:rsidP="00B65FDF">
      <w:pPr>
        <w:pStyle w:val="berschrift2"/>
        <w:widowControl w:val="0"/>
      </w:pPr>
      <w:bookmarkStart w:id="79" w:name="_Toc92985196"/>
      <w:bookmarkStart w:id="80" w:name="_Toc93301004"/>
      <w:bookmarkStart w:id="81" w:name="_Toc93313979"/>
      <w:r w:rsidRPr="00B65FDF">
        <w:t>Firewalls</w:t>
      </w:r>
      <w:bookmarkEnd w:id="79"/>
      <w:bookmarkEnd w:id="80"/>
      <w:bookmarkEnd w:id="81"/>
    </w:p>
    <w:p w14:paraId="0CD3D936" w14:textId="77777777" w:rsidR="00B65FDF" w:rsidRPr="00B65FDF" w:rsidRDefault="00B65FDF" w:rsidP="00657DC9">
      <w:pPr>
        <w:widowControl w:val="0"/>
        <w:jc w:val="both"/>
        <w:rPr>
          <w:rFonts w:ascii="Montserrat" w:hAnsi="Montserrat"/>
        </w:rPr>
      </w:pPr>
      <w:r w:rsidRPr="00B65FDF">
        <w:rPr>
          <w:rFonts w:ascii="Montserrat" w:hAnsi="Montserrat"/>
        </w:rPr>
        <w:t>Folgende Rahmenbedingungen müssen erfüllt sein:</w:t>
      </w:r>
    </w:p>
    <w:p w14:paraId="3640B141" w14:textId="77777777"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Die Firewall-Regeln müssen lesbar sein. Die Dokumentation/Begründung einer Regel kann direkt im Kommentarfeld des Rulesets erfolgen.</w:t>
      </w:r>
    </w:p>
    <w:p w14:paraId="6ADCCCC6" w14:textId="77777777"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Das Firewall-Ruleset ist möglichst eng konfiguriert. Es dürfen beispielsweise keine Any-Any-Regeln verwendet werden und der ausgehende Verkehr muss auf die notwendigen Verbindungen eingeschränkt sein.</w:t>
      </w:r>
    </w:p>
    <w:p w14:paraId="33A8B0AE" w14:textId="790AD872"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Das Ruleset muss regelmässig überprüft werden. Dabei wird das Vier-Augen-Prinzip empfohlen. Eine erfolgte Überprüfung muss nachvollziehbar sein.</w:t>
      </w:r>
    </w:p>
    <w:p w14:paraId="698EDAA6" w14:textId="77777777" w:rsidR="00B65FDF" w:rsidRPr="00B65FDF" w:rsidRDefault="00B65FDF" w:rsidP="00B65FDF">
      <w:pPr>
        <w:pStyle w:val="berschrift2"/>
        <w:widowControl w:val="0"/>
      </w:pPr>
      <w:bookmarkStart w:id="82" w:name="_Toc92985197"/>
      <w:bookmarkStart w:id="83" w:name="_Toc93301005"/>
      <w:bookmarkStart w:id="84" w:name="_Toc93313980"/>
      <w:r w:rsidRPr="00B65FDF">
        <w:t>WLAN</w:t>
      </w:r>
      <w:bookmarkEnd w:id="82"/>
      <w:bookmarkEnd w:id="83"/>
      <w:bookmarkEnd w:id="84"/>
    </w:p>
    <w:p w14:paraId="28671189" w14:textId="77777777" w:rsidR="00B65FDF" w:rsidRPr="00976ADA" w:rsidRDefault="00B65FDF" w:rsidP="00657DC9">
      <w:pPr>
        <w:widowControl w:val="0"/>
        <w:jc w:val="both"/>
        <w:rPr>
          <w:rFonts w:cs="Open Sans"/>
        </w:rPr>
      </w:pPr>
      <w:r w:rsidRPr="00976ADA">
        <w:rPr>
          <w:rFonts w:cs="Open Sans"/>
        </w:rPr>
        <w:t>Das WLAN beim IT-Dienstleister und bei der KMU orientiert sich grundsätzlich am Konzept im Kapitel 5.5, d. h. die Anforderungen des Netzwerkdesigns müssen erfüllt sein. Zusätzlich sind die folgenden Anforderungen definiert:</w:t>
      </w:r>
    </w:p>
    <w:p w14:paraId="15187895" w14:textId="77777777" w:rsidR="00B65FDF" w:rsidRPr="00976ADA" w:rsidRDefault="00B65FDF" w:rsidP="008C0A50">
      <w:pPr>
        <w:pStyle w:val="Listenabsatz"/>
        <w:keepNext w:val="0"/>
        <w:keepLines/>
        <w:widowControl w:val="0"/>
        <w:numPr>
          <w:ilvl w:val="0"/>
          <w:numId w:val="48"/>
        </w:numPr>
        <w:spacing w:after="0"/>
        <w:ind w:left="714" w:hanging="357"/>
        <w:jc w:val="both"/>
        <w:rPr>
          <w:rFonts w:cs="Open Sans"/>
        </w:rPr>
      </w:pPr>
      <w:r w:rsidRPr="00976ADA">
        <w:rPr>
          <w:rFonts w:cs="Open Sans"/>
        </w:rPr>
        <w:t>Für jeden Kunden müssen separate, nicht ableitbare Passwörter verwendet werden.</w:t>
      </w:r>
    </w:p>
    <w:p w14:paraId="66D6AE5D" w14:textId="77777777" w:rsidR="00B65FDF" w:rsidRPr="00976ADA" w:rsidRDefault="00B65FDF" w:rsidP="008C0A50">
      <w:pPr>
        <w:pStyle w:val="Listenabsatz"/>
        <w:keepNext w:val="0"/>
        <w:keepLines/>
        <w:widowControl w:val="0"/>
        <w:numPr>
          <w:ilvl w:val="0"/>
          <w:numId w:val="48"/>
        </w:numPr>
        <w:spacing w:after="0"/>
        <w:ind w:left="714" w:hanging="357"/>
        <w:jc w:val="both"/>
        <w:rPr>
          <w:rFonts w:cs="Open Sans"/>
        </w:rPr>
      </w:pPr>
      <w:r w:rsidRPr="00976ADA">
        <w:rPr>
          <w:rFonts w:cs="Open Sans"/>
        </w:rPr>
        <w:t>Es muss ein separates WLAN für private Geräte von Mitarbeitern und für Gäste eingerichtet werden.</w:t>
      </w:r>
    </w:p>
    <w:p w14:paraId="54EC1581" w14:textId="77777777" w:rsidR="00B65FDF" w:rsidRPr="00976ADA" w:rsidRDefault="00B65FDF" w:rsidP="008C0A50">
      <w:pPr>
        <w:pStyle w:val="Listenabsatz"/>
        <w:keepNext w:val="0"/>
        <w:keepLines/>
        <w:widowControl w:val="0"/>
        <w:numPr>
          <w:ilvl w:val="0"/>
          <w:numId w:val="48"/>
        </w:numPr>
        <w:spacing w:after="0"/>
        <w:ind w:left="714" w:hanging="357"/>
        <w:jc w:val="both"/>
        <w:rPr>
          <w:rFonts w:cs="Open Sans"/>
        </w:rPr>
      </w:pPr>
      <w:r w:rsidRPr="00976ADA">
        <w:rPr>
          <w:rFonts w:cs="Open Sans"/>
        </w:rPr>
        <w:t>Die Authentisierung mittels gemeinsam genutzten Credentials darf ausschliesslich für öffentliche Netzwerkzonen eingesetzt werden. Der Zugriff auf alle anderen Zonen (gem. Kapitel 5.5) hat ausschliesslich mit persönlichen Credentials zu erfolgen.</w:t>
      </w:r>
    </w:p>
    <w:p w14:paraId="0001C90A" w14:textId="77777777" w:rsidR="00B65FDF" w:rsidRPr="00976ADA" w:rsidRDefault="00B65FDF" w:rsidP="008C0A50">
      <w:pPr>
        <w:pStyle w:val="Listenabsatz"/>
        <w:keepNext w:val="0"/>
        <w:keepLines/>
        <w:widowControl w:val="0"/>
        <w:numPr>
          <w:ilvl w:val="0"/>
          <w:numId w:val="48"/>
        </w:numPr>
        <w:spacing w:after="0"/>
        <w:ind w:left="714" w:hanging="357"/>
        <w:jc w:val="both"/>
        <w:rPr>
          <w:rFonts w:cs="Open Sans"/>
        </w:rPr>
      </w:pPr>
      <w:r w:rsidRPr="00976ADA">
        <w:rPr>
          <w:rFonts w:cs="Open Sans"/>
        </w:rPr>
        <w:t>Es werden keine veralteten und unsicheren Schutzmechanismen eingesetzt.</w:t>
      </w:r>
    </w:p>
    <w:p w14:paraId="5F8A2992" w14:textId="77777777" w:rsidR="00B65FDF" w:rsidRPr="00976ADA" w:rsidRDefault="00B65FDF" w:rsidP="008C0A50">
      <w:pPr>
        <w:pStyle w:val="Listenabsatz"/>
        <w:keepNext w:val="0"/>
        <w:widowControl w:val="0"/>
        <w:numPr>
          <w:ilvl w:val="0"/>
          <w:numId w:val="48"/>
        </w:numPr>
        <w:spacing w:after="0"/>
        <w:jc w:val="both"/>
        <w:rPr>
          <w:rFonts w:cs="Open Sans"/>
        </w:rPr>
      </w:pPr>
      <w:r w:rsidRPr="00976ADA">
        <w:rPr>
          <w:rFonts w:cs="Open Sans"/>
        </w:rPr>
        <w:t>Generische Accounts im WLAN müssen bewilligt werden.</w:t>
      </w:r>
    </w:p>
    <w:p w14:paraId="5269B4EF" w14:textId="77777777" w:rsidR="00B65FDF" w:rsidRPr="00B65FDF" w:rsidRDefault="00B65FDF" w:rsidP="00B65FDF">
      <w:pPr>
        <w:pStyle w:val="berschrift2"/>
        <w:widowControl w:val="0"/>
      </w:pPr>
      <w:bookmarkStart w:id="85" w:name="_Toc92985198"/>
      <w:bookmarkStart w:id="86" w:name="_Toc93301006"/>
      <w:bookmarkStart w:id="87" w:name="_Toc93313981"/>
      <w:r w:rsidRPr="00B65FDF">
        <w:lastRenderedPageBreak/>
        <w:t>AD Design</w:t>
      </w:r>
      <w:bookmarkEnd w:id="85"/>
      <w:bookmarkEnd w:id="86"/>
      <w:bookmarkEnd w:id="87"/>
    </w:p>
    <w:p w14:paraId="3C4F15EF" w14:textId="77777777" w:rsidR="00B65FDF" w:rsidRPr="00976ADA" w:rsidRDefault="00B65FDF" w:rsidP="00657DC9">
      <w:pPr>
        <w:widowControl w:val="0"/>
        <w:jc w:val="both"/>
        <w:rPr>
          <w:rFonts w:cs="Open Sans"/>
        </w:rPr>
      </w:pPr>
      <w:r w:rsidRPr="00976ADA">
        <w:rPr>
          <w:rFonts w:cs="Open Sans"/>
        </w:rPr>
        <w:t>Es sind die folgenden Mindestanforderungen definiert:</w:t>
      </w:r>
    </w:p>
    <w:p w14:paraId="410934E3"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Der Kunde besitzt einen Notfall-Administrator-Account.</w:t>
      </w:r>
    </w:p>
    <w:p w14:paraId="193EB1BF" w14:textId="77777777" w:rsidR="00B65FDF" w:rsidRPr="00976ADA" w:rsidRDefault="00B65FDF" w:rsidP="008C0A50">
      <w:pPr>
        <w:pStyle w:val="Listenabsatz"/>
        <w:keepNext w:val="0"/>
        <w:keepLines/>
        <w:widowControl w:val="0"/>
        <w:numPr>
          <w:ilvl w:val="0"/>
          <w:numId w:val="48"/>
        </w:numPr>
        <w:spacing w:after="0"/>
        <w:ind w:left="714" w:hanging="357"/>
        <w:jc w:val="both"/>
        <w:rPr>
          <w:rFonts w:cs="Open Sans"/>
        </w:rPr>
      </w:pPr>
      <w:r w:rsidRPr="00976ADA">
        <w:rPr>
          <w:rFonts w:cs="Open Sans"/>
        </w:rPr>
        <w:t>Privilegierte Accounts (DOA, EA, SA, lokale administrative Rechte und weitere) werden nicht für die tägliche Anwendungsarbeit genutzt.</w:t>
      </w:r>
    </w:p>
    <w:p w14:paraId="1535B897" w14:textId="77777777" w:rsidR="00B65FDF" w:rsidRPr="00976ADA" w:rsidRDefault="00B65FDF" w:rsidP="008C0A50">
      <w:pPr>
        <w:pStyle w:val="Listenabsatz"/>
        <w:keepLines/>
        <w:widowControl w:val="0"/>
        <w:numPr>
          <w:ilvl w:val="0"/>
          <w:numId w:val="48"/>
        </w:numPr>
        <w:spacing w:after="0"/>
        <w:ind w:left="714" w:hanging="357"/>
        <w:jc w:val="both"/>
        <w:rPr>
          <w:rFonts w:cs="Open Sans"/>
        </w:rPr>
      </w:pPr>
      <w:r w:rsidRPr="00976ADA">
        <w:rPr>
          <w:rFonts w:cs="Open Sans"/>
        </w:rPr>
        <w:t>Öffentlich zugreifbare Portale, auf welche mittels AD-Credentials zugegriffen werden kann, sind mit Mehrfaktorauthentifizierung zu schützen</w:t>
      </w:r>
      <w:r w:rsidRPr="00976ADA">
        <w:rPr>
          <w:rStyle w:val="Funotenzeichen"/>
          <w:rFonts w:cs="Open Sans"/>
        </w:rPr>
        <w:footnoteReference w:id="2"/>
      </w:r>
      <w:r w:rsidRPr="00976ADA">
        <w:rPr>
          <w:rFonts w:cs="Open Sans"/>
        </w:rPr>
        <w:t xml:space="preserve">. </w:t>
      </w:r>
    </w:p>
    <w:p w14:paraId="48F74847"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Die Nachvollziehbarkeit auf die Kundeninfrastruktur ist gewährleistet.</w:t>
      </w:r>
    </w:p>
    <w:p w14:paraId="519CBA50"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Es werden ausschliesslich personalisierte Administratoren-Accounts verwendet.</w:t>
      </w:r>
    </w:p>
    <w:p w14:paraId="04A465D5" w14:textId="77777777" w:rsidR="00B65FDF" w:rsidRPr="00B65FDF" w:rsidRDefault="00B65FDF" w:rsidP="00B65FDF">
      <w:pPr>
        <w:pStyle w:val="berschrift2"/>
        <w:widowControl w:val="0"/>
      </w:pPr>
      <w:bookmarkStart w:id="88" w:name="_Toc92985199"/>
      <w:bookmarkStart w:id="89" w:name="_Toc93301007"/>
      <w:bookmarkStart w:id="90" w:name="_Toc93313982"/>
      <w:r w:rsidRPr="00B65FDF">
        <w:t>Hardening der IT-Komponenten</w:t>
      </w:r>
      <w:bookmarkEnd w:id="88"/>
      <w:bookmarkEnd w:id="89"/>
      <w:bookmarkEnd w:id="90"/>
    </w:p>
    <w:p w14:paraId="31E35CE5" w14:textId="77777777" w:rsidR="00B65FDF" w:rsidRPr="00976ADA" w:rsidRDefault="00B65FDF" w:rsidP="00657DC9">
      <w:pPr>
        <w:widowControl w:val="0"/>
        <w:jc w:val="both"/>
        <w:rPr>
          <w:rFonts w:cs="Open Sans"/>
        </w:rPr>
      </w:pPr>
      <w:r w:rsidRPr="00976ADA">
        <w:rPr>
          <w:rFonts w:cs="Open Sans"/>
        </w:rPr>
        <w:t>Es sind die folgenden Mindestanforderungen definiert:</w:t>
      </w:r>
    </w:p>
    <w:p w14:paraId="7A6F7FB9" w14:textId="77777777" w:rsidR="00B65FDF" w:rsidRPr="00976ADA" w:rsidRDefault="00B65FDF" w:rsidP="008C0A50">
      <w:pPr>
        <w:pStyle w:val="Listenabsatz"/>
        <w:widowControl w:val="0"/>
        <w:numPr>
          <w:ilvl w:val="0"/>
          <w:numId w:val="49"/>
        </w:numPr>
        <w:jc w:val="both"/>
        <w:rPr>
          <w:rFonts w:cs="Open Sans"/>
        </w:rPr>
      </w:pPr>
      <w:r w:rsidRPr="00976ADA">
        <w:rPr>
          <w:rFonts w:cs="Open Sans"/>
        </w:rPr>
        <w:t>Der IT-Dienstleister pflegt und dokumentiert einen Prozess zur Härtung von Kundensystemen (z. B. Clients, Server, Firewalls etc.).</w:t>
      </w:r>
    </w:p>
    <w:p w14:paraId="2283E7CD" w14:textId="77777777" w:rsidR="00B65FDF" w:rsidRPr="00B65FDF" w:rsidRDefault="00B65FDF" w:rsidP="00B65FDF">
      <w:pPr>
        <w:pStyle w:val="berschrift2"/>
        <w:widowControl w:val="0"/>
      </w:pPr>
      <w:bookmarkStart w:id="91" w:name="_Toc92985200"/>
      <w:bookmarkStart w:id="92" w:name="_Toc93301008"/>
      <w:bookmarkStart w:id="93" w:name="_Toc93313983"/>
      <w:r w:rsidRPr="00B65FDF">
        <w:t>Mail-System</w:t>
      </w:r>
      <w:bookmarkEnd w:id="91"/>
      <w:bookmarkEnd w:id="92"/>
      <w:bookmarkEnd w:id="93"/>
    </w:p>
    <w:p w14:paraId="3960663C" w14:textId="77777777" w:rsidR="00B65FDF" w:rsidRPr="00976ADA" w:rsidRDefault="00B65FDF" w:rsidP="00657DC9">
      <w:pPr>
        <w:widowControl w:val="0"/>
        <w:jc w:val="both"/>
        <w:rPr>
          <w:rFonts w:cs="Open Sans"/>
        </w:rPr>
      </w:pPr>
      <w:r w:rsidRPr="00976ADA">
        <w:rPr>
          <w:rFonts w:cs="Open Sans"/>
        </w:rPr>
        <w:t>Es sind die folgenden Mindestanforderungen definiert:</w:t>
      </w:r>
    </w:p>
    <w:p w14:paraId="423EDF91"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Der Partner stellt sicher, dass er alle üblichen Schutzmechanismen zum Schutz vor Spam und Malware auf dem eigenen Mail-System und dem Mail-System aller Kunden installiert hat.</w:t>
      </w:r>
    </w:p>
    <w:p w14:paraId="01139A5E" w14:textId="77777777" w:rsidR="00B65FDF" w:rsidRPr="00976ADA" w:rsidRDefault="00B65FDF" w:rsidP="008C0A50">
      <w:pPr>
        <w:pStyle w:val="Listenabsatz"/>
        <w:widowControl w:val="0"/>
        <w:numPr>
          <w:ilvl w:val="0"/>
          <w:numId w:val="48"/>
        </w:numPr>
        <w:spacing w:after="0"/>
        <w:jc w:val="both"/>
        <w:rPr>
          <w:rFonts w:cs="Open Sans"/>
        </w:rPr>
      </w:pPr>
      <w:r w:rsidRPr="00976ADA">
        <w:rPr>
          <w:rFonts w:cs="Open Sans"/>
        </w:rPr>
        <w:t>Der IT-Dienstleister unterstützt nur Mail-Infrastrukturen, die die Absenderauthentizität prüft (SPF, DKIM usw.)</w:t>
      </w:r>
    </w:p>
    <w:p w14:paraId="6815AFB5" w14:textId="77777777" w:rsidR="00B65FDF" w:rsidRPr="00B65FDF" w:rsidRDefault="00B65FDF" w:rsidP="00B65FDF">
      <w:pPr>
        <w:pStyle w:val="berschrift2"/>
        <w:widowControl w:val="0"/>
      </w:pPr>
      <w:bookmarkStart w:id="94" w:name="_Toc92985201"/>
      <w:bookmarkStart w:id="95" w:name="_Toc93301009"/>
      <w:bookmarkStart w:id="96" w:name="_Toc93313984"/>
      <w:r w:rsidRPr="00B65FDF">
        <w:t>Patch Management</w:t>
      </w:r>
      <w:bookmarkEnd w:id="94"/>
      <w:bookmarkEnd w:id="95"/>
      <w:bookmarkEnd w:id="96"/>
    </w:p>
    <w:p w14:paraId="2302AF5D" w14:textId="77777777" w:rsidR="00B65FDF" w:rsidRPr="00976ADA" w:rsidRDefault="00B65FDF" w:rsidP="00657DC9">
      <w:pPr>
        <w:widowControl w:val="0"/>
        <w:jc w:val="both"/>
        <w:rPr>
          <w:rFonts w:cs="Open Sans"/>
        </w:rPr>
      </w:pPr>
      <w:r w:rsidRPr="00976ADA">
        <w:rPr>
          <w:rFonts w:cs="Open Sans"/>
        </w:rPr>
        <w:t>Es sind die folgenden Mindestanforderungen definiert:</w:t>
      </w:r>
    </w:p>
    <w:p w14:paraId="390E4459" w14:textId="77777777" w:rsidR="00B65FDF" w:rsidRPr="00976ADA" w:rsidRDefault="00B65FDF" w:rsidP="008C0A50">
      <w:pPr>
        <w:pStyle w:val="Listenabsatz"/>
        <w:keepNext w:val="0"/>
        <w:widowControl w:val="0"/>
        <w:numPr>
          <w:ilvl w:val="0"/>
          <w:numId w:val="48"/>
        </w:numPr>
        <w:spacing w:after="0"/>
        <w:jc w:val="both"/>
        <w:rPr>
          <w:rFonts w:cs="Open Sans"/>
        </w:rPr>
      </w:pPr>
      <w:r w:rsidRPr="00976ADA">
        <w:rPr>
          <w:rFonts w:cs="Open Sans"/>
        </w:rPr>
        <w:t>Der IT-Dienstleister definiert, pflegt und dokumentiert einen Prozess zur Aktualisierung von Soft-ware auf KMU-Systemen, wie auch auf eigenen Systemen.</w:t>
      </w:r>
    </w:p>
    <w:p w14:paraId="7360E1B2" w14:textId="77777777" w:rsidR="00B65FDF" w:rsidRPr="00976ADA" w:rsidRDefault="00B65FDF" w:rsidP="008C0A50">
      <w:pPr>
        <w:pStyle w:val="Listenabsatz"/>
        <w:keepNext w:val="0"/>
        <w:keepLines/>
        <w:widowControl w:val="0"/>
        <w:numPr>
          <w:ilvl w:val="0"/>
          <w:numId w:val="48"/>
        </w:numPr>
        <w:spacing w:after="0"/>
        <w:ind w:left="714" w:hanging="357"/>
        <w:jc w:val="both"/>
        <w:rPr>
          <w:rFonts w:cs="Open Sans"/>
        </w:rPr>
      </w:pPr>
      <w:r w:rsidRPr="00976ADA">
        <w:rPr>
          <w:rFonts w:cs="Open Sans"/>
        </w:rPr>
        <w:t>Der Prozess stellt sicher, dass verfügbare Aktualisierungen zeitnahe und in nützlicher Frist eingespielt werden. So muss beispielsweise sichergestellt werden, dass die Patches für Client-OS innerhalb eines Monats installiert werden.</w:t>
      </w:r>
    </w:p>
    <w:p w14:paraId="66BF61EC" w14:textId="77777777" w:rsidR="00B65FDF" w:rsidRPr="00976ADA" w:rsidRDefault="00B65FDF" w:rsidP="008C0A50">
      <w:pPr>
        <w:pStyle w:val="Listenabsatz"/>
        <w:keepNext w:val="0"/>
        <w:keepLines/>
        <w:widowControl w:val="0"/>
        <w:numPr>
          <w:ilvl w:val="0"/>
          <w:numId w:val="48"/>
        </w:numPr>
        <w:spacing w:after="0"/>
        <w:ind w:left="714" w:hanging="357"/>
        <w:jc w:val="both"/>
        <w:rPr>
          <w:rFonts w:cs="Open Sans"/>
        </w:rPr>
      </w:pPr>
      <w:r w:rsidRPr="00976ADA">
        <w:rPr>
          <w:rFonts w:cs="Open Sans"/>
        </w:rPr>
        <w:t>Der IT-Dienstleister stellt sicher, dass alle IT-Systeme (inkl. Firewalls, Netzwerkgeräte, Adobe-Produkte und alle Applikationen) in den Prozess involviert sind. Begründete Ausnahmen (z. B. Java für eine Applikation darf nicht gepatched werden) sind schriftlich festzuhalten.</w:t>
      </w:r>
    </w:p>
    <w:p w14:paraId="571C891A" w14:textId="77777777" w:rsidR="00B65FDF" w:rsidRPr="00976ADA" w:rsidRDefault="00B65FDF" w:rsidP="008C0A50">
      <w:pPr>
        <w:pStyle w:val="Listenabsatz"/>
        <w:keepNext w:val="0"/>
        <w:widowControl w:val="0"/>
        <w:numPr>
          <w:ilvl w:val="0"/>
          <w:numId w:val="48"/>
        </w:numPr>
        <w:jc w:val="both"/>
        <w:rPr>
          <w:rFonts w:cs="Open Sans"/>
        </w:rPr>
      </w:pPr>
      <w:r w:rsidRPr="00976ADA">
        <w:rPr>
          <w:rFonts w:cs="Open Sans"/>
        </w:rPr>
        <w:t>Bei grösseren Schwachstellen muss ein Notfallprozess etabliert sein.</w:t>
      </w:r>
    </w:p>
    <w:p w14:paraId="7CC499A3" w14:textId="77777777" w:rsidR="00B65FDF" w:rsidRPr="00B65FDF" w:rsidRDefault="00B65FDF" w:rsidP="00B65FDF">
      <w:pPr>
        <w:pStyle w:val="berschrift2"/>
        <w:widowControl w:val="0"/>
      </w:pPr>
      <w:bookmarkStart w:id="97" w:name="_Toc92985202"/>
      <w:bookmarkStart w:id="98" w:name="_Toc93301010"/>
      <w:bookmarkStart w:id="99" w:name="_Toc93313985"/>
      <w:r w:rsidRPr="00B65FDF">
        <w:lastRenderedPageBreak/>
        <w:t>Mobile Devices</w:t>
      </w:r>
      <w:bookmarkEnd w:id="97"/>
      <w:bookmarkEnd w:id="98"/>
      <w:bookmarkEnd w:id="99"/>
    </w:p>
    <w:p w14:paraId="1D46F156" w14:textId="77777777" w:rsidR="00B65FDF" w:rsidRPr="00B65FDF" w:rsidRDefault="00B65FDF" w:rsidP="00657DC9">
      <w:pPr>
        <w:widowControl w:val="0"/>
        <w:jc w:val="both"/>
        <w:rPr>
          <w:rFonts w:ascii="Montserrat" w:hAnsi="Montserrat"/>
        </w:rPr>
      </w:pPr>
      <w:r w:rsidRPr="00B65FDF">
        <w:rPr>
          <w:rFonts w:ascii="Montserrat" w:hAnsi="Montserrat"/>
        </w:rPr>
        <w:t>Es sind die folgenden Mindestanforderungen definiert:</w:t>
      </w:r>
    </w:p>
    <w:p w14:paraId="45A5321B" w14:textId="77777777"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Datenträger auf mobilen Geräten müssen verschlüsselt werden.</w:t>
      </w:r>
    </w:p>
    <w:p w14:paraId="6D8002AF" w14:textId="77777777"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Der Zugriff auf Firmendaten ist nur nach einer ausreichenden Authentisierung möglich.</w:t>
      </w:r>
    </w:p>
    <w:p w14:paraId="62F3DB59" w14:textId="77777777" w:rsidR="00B65FDF" w:rsidRPr="00B65FDF" w:rsidRDefault="00B65FDF" w:rsidP="008C0A50">
      <w:pPr>
        <w:pStyle w:val="Listenabsatz"/>
        <w:keepLines/>
        <w:widowControl w:val="0"/>
        <w:numPr>
          <w:ilvl w:val="0"/>
          <w:numId w:val="48"/>
        </w:numPr>
        <w:spacing w:after="0"/>
        <w:ind w:left="714" w:hanging="357"/>
        <w:jc w:val="both"/>
        <w:rPr>
          <w:rFonts w:ascii="Montserrat" w:hAnsi="Montserrat"/>
        </w:rPr>
      </w:pPr>
      <w:r w:rsidRPr="00B65FDF">
        <w:rPr>
          <w:rFonts w:ascii="Montserrat" w:hAnsi="Montserrat"/>
        </w:rPr>
        <w:t>Es sind Anforderungen an die Mobile Devices formuliert. Diese Anforderungen werden durch entsprechende Policies durchgesetzt.</w:t>
      </w:r>
    </w:p>
    <w:p w14:paraId="4032D533" w14:textId="77777777" w:rsidR="00B65FDF" w:rsidRPr="00B65FDF" w:rsidRDefault="00B65FDF" w:rsidP="00B65FDF">
      <w:pPr>
        <w:pStyle w:val="berschrift2"/>
        <w:widowControl w:val="0"/>
      </w:pPr>
      <w:bookmarkStart w:id="100" w:name="_Toc93301011"/>
      <w:bookmarkStart w:id="101" w:name="_Toc93313986"/>
      <w:r w:rsidRPr="00B65FDF">
        <w:t>Home-Office</w:t>
      </w:r>
      <w:bookmarkEnd w:id="100"/>
      <w:bookmarkEnd w:id="101"/>
    </w:p>
    <w:p w14:paraId="7929E6A2" w14:textId="77777777" w:rsidR="00B65FDF" w:rsidRPr="00B65FDF" w:rsidRDefault="00B65FDF" w:rsidP="00657DC9">
      <w:pPr>
        <w:widowControl w:val="0"/>
        <w:jc w:val="both"/>
        <w:rPr>
          <w:rFonts w:ascii="Montserrat" w:hAnsi="Montserrat"/>
        </w:rPr>
      </w:pPr>
      <w:r w:rsidRPr="00B65FDF">
        <w:rPr>
          <w:rFonts w:ascii="Montserrat" w:hAnsi="Montserrat"/>
        </w:rPr>
        <w:t>Es sind die folgenden Mindestanforderungen definiert:</w:t>
      </w:r>
    </w:p>
    <w:p w14:paraId="5781BE46" w14:textId="77777777"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Der Zugriff vom Home-Office findet ausschliesslich über gesicherte und verwaltete Systeme statt.</w:t>
      </w:r>
    </w:p>
    <w:p w14:paraId="276D7326" w14:textId="77777777" w:rsidR="00B65FDF" w:rsidRPr="00B65FDF" w:rsidRDefault="00B65FDF" w:rsidP="008C0A50">
      <w:pPr>
        <w:pStyle w:val="Listenabsatz"/>
        <w:keepNext w:val="0"/>
        <w:keepLines/>
        <w:widowControl w:val="0"/>
        <w:numPr>
          <w:ilvl w:val="0"/>
          <w:numId w:val="48"/>
        </w:numPr>
        <w:spacing w:after="0"/>
        <w:ind w:left="714" w:hanging="357"/>
        <w:jc w:val="both"/>
        <w:rPr>
          <w:rFonts w:ascii="Montserrat" w:hAnsi="Montserrat"/>
        </w:rPr>
      </w:pPr>
      <w:r w:rsidRPr="00B65FDF">
        <w:rPr>
          <w:rFonts w:ascii="Montserrat" w:hAnsi="Montserrat"/>
        </w:rPr>
        <w:t>Ein Aufbau einer indirekten Verbindung von einem nicht verwalteten Gerät mit einem virtuellen Desktop (z. B. Citrix, RDP oder Ähnlichem) im Sinne eines «Jumphost-Access» ist zulässig.</w:t>
      </w:r>
    </w:p>
    <w:p w14:paraId="2CE74BFA" w14:textId="77777777" w:rsidR="00B65FDF" w:rsidRPr="00B65FDF" w:rsidRDefault="00B65FDF" w:rsidP="008C0A50">
      <w:pPr>
        <w:pStyle w:val="Listenabsatz"/>
        <w:keepNext w:val="0"/>
        <w:keepLines/>
        <w:widowControl w:val="0"/>
        <w:numPr>
          <w:ilvl w:val="0"/>
          <w:numId w:val="48"/>
        </w:numPr>
        <w:spacing w:after="0"/>
        <w:ind w:left="714" w:hanging="357"/>
        <w:jc w:val="both"/>
        <w:rPr>
          <w:rFonts w:ascii="Montserrat" w:hAnsi="Montserrat"/>
        </w:rPr>
      </w:pPr>
      <w:r w:rsidRPr="00B65FDF">
        <w:rPr>
          <w:rFonts w:ascii="Montserrat" w:hAnsi="Montserrat"/>
        </w:rPr>
        <w:t>Es ist eine Mehr-Faktor-Authentifizierung für den Zugriff aus dem Home-Office zu erzwingen.</w:t>
      </w:r>
    </w:p>
    <w:p w14:paraId="405A8120" w14:textId="5C549AD2" w:rsidR="00B65FDF" w:rsidRPr="00B65FDF" w:rsidRDefault="00B65FDF" w:rsidP="008C0A50">
      <w:pPr>
        <w:pStyle w:val="Listenabsatz"/>
        <w:keepNext w:val="0"/>
        <w:keepLines/>
        <w:widowControl w:val="0"/>
        <w:numPr>
          <w:ilvl w:val="0"/>
          <w:numId w:val="48"/>
        </w:numPr>
        <w:spacing w:after="0"/>
        <w:ind w:left="714" w:hanging="357"/>
        <w:jc w:val="both"/>
        <w:rPr>
          <w:rFonts w:ascii="Montserrat" w:hAnsi="Montserrat"/>
        </w:rPr>
      </w:pPr>
      <w:r w:rsidRPr="00B65FDF">
        <w:rPr>
          <w:rFonts w:ascii="Montserrat" w:hAnsi="Montserrat"/>
        </w:rPr>
        <w:t>Weitere Dienste sind bei Home-Office nur nach einer Sicherheitsprüfung erlaubt (beispielsweise: Printer ist problematisch, Laufwerkmapping ist bei verwalteten Geräten erlaubt).</w:t>
      </w:r>
    </w:p>
    <w:p w14:paraId="6B187127" w14:textId="77777777" w:rsidR="00B65FDF" w:rsidRPr="00B65FDF" w:rsidRDefault="00B65FDF" w:rsidP="00B65FDF">
      <w:pPr>
        <w:pStyle w:val="berschrift2"/>
        <w:widowControl w:val="0"/>
      </w:pPr>
      <w:bookmarkStart w:id="102" w:name="_Toc92985204"/>
      <w:bookmarkStart w:id="103" w:name="_Toc93301012"/>
      <w:bookmarkStart w:id="104" w:name="_Toc93313987"/>
      <w:r w:rsidRPr="00B65FDF">
        <w:t>Malware Protection</w:t>
      </w:r>
      <w:bookmarkEnd w:id="102"/>
      <w:bookmarkEnd w:id="103"/>
      <w:bookmarkEnd w:id="104"/>
    </w:p>
    <w:p w14:paraId="23B9DEC7" w14:textId="77777777" w:rsidR="00B65FDF" w:rsidRPr="00B65FDF" w:rsidRDefault="00B65FDF" w:rsidP="00657DC9">
      <w:pPr>
        <w:widowControl w:val="0"/>
        <w:jc w:val="both"/>
        <w:rPr>
          <w:rFonts w:ascii="Montserrat" w:hAnsi="Montserrat"/>
        </w:rPr>
      </w:pPr>
      <w:r w:rsidRPr="00B65FDF">
        <w:rPr>
          <w:rFonts w:ascii="Montserrat" w:hAnsi="Montserrat"/>
        </w:rPr>
        <w:t>Der Malwareschutz ist kritisch. Alle sinnvollen Systeme sind mit einem Malware-Schutz auszustatten. Sinnvoll sind sicher die folgenden Systeme:</w:t>
      </w:r>
    </w:p>
    <w:p w14:paraId="2CA44AA4" w14:textId="34C45237"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Server</w:t>
      </w:r>
    </w:p>
    <w:p w14:paraId="35D040F5" w14:textId="6A92DF58"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Clients</w:t>
      </w:r>
    </w:p>
    <w:p w14:paraId="1158C682" w14:textId="1F8F2B3B"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Firewalls und ev. Router</w:t>
      </w:r>
    </w:p>
    <w:p w14:paraId="15C411FE" w14:textId="527A3E5D"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Mail-Systeme</w:t>
      </w:r>
    </w:p>
    <w:p w14:paraId="5C815309" w14:textId="77777777" w:rsidR="00DA400C" w:rsidRDefault="00DA400C" w:rsidP="00657DC9">
      <w:pPr>
        <w:keepNext w:val="0"/>
        <w:keepLines/>
        <w:widowControl w:val="0"/>
        <w:jc w:val="both"/>
        <w:rPr>
          <w:rFonts w:ascii="Montserrat" w:hAnsi="Montserrat"/>
        </w:rPr>
      </w:pPr>
    </w:p>
    <w:p w14:paraId="1DF2E98F" w14:textId="459E1465" w:rsidR="00B65FDF" w:rsidRPr="00B65FDF" w:rsidRDefault="00B65FDF" w:rsidP="00657DC9">
      <w:pPr>
        <w:keepNext w:val="0"/>
        <w:keepLines/>
        <w:widowControl w:val="0"/>
        <w:jc w:val="both"/>
        <w:rPr>
          <w:rFonts w:ascii="Montserrat" w:hAnsi="Montserrat"/>
        </w:rPr>
      </w:pPr>
      <w:r w:rsidRPr="00B65FDF">
        <w:rPr>
          <w:rFonts w:ascii="Montserrat" w:hAnsi="Montserrat"/>
        </w:rPr>
        <w:t>Es sind die folgenden Mindestanforderungen definiert:</w:t>
      </w:r>
    </w:p>
    <w:p w14:paraId="0AF6D3D7" w14:textId="77777777" w:rsidR="00B65FDF" w:rsidRPr="00B65FDF" w:rsidRDefault="00B65FDF" w:rsidP="008C0A50">
      <w:pPr>
        <w:pStyle w:val="Listenabsatz"/>
        <w:keepNext w:val="0"/>
        <w:keepLines/>
        <w:widowControl w:val="0"/>
        <w:numPr>
          <w:ilvl w:val="0"/>
          <w:numId w:val="48"/>
        </w:numPr>
        <w:spacing w:after="0"/>
        <w:jc w:val="both"/>
        <w:rPr>
          <w:rFonts w:ascii="Montserrat" w:hAnsi="Montserrat"/>
        </w:rPr>
      </w:pPr>
      <w:r w:rsidRPr="00B65FDF">
        <w:rPr>
          <w:rFonts w:ascii="Montserrat" w:hAnsi="Montserrat"/>
        </w:rPr>
        <w:t>Alle sinnvollen IT-Systeme sind mittels Malwareschutz mit Malware-Erkennung oder gleichwertigem Mechanismus zu schützen. Der Auditor entscheidet, ob ein System als sinnvoll betrachtet wird. Vorgaben vom Softwareanbieter müssen aber berücksichtigt werden.</w:t>
      </w:r>
    </w:p>
    <w:p w14:paraId="3A299E1F" w14:textId="469F817C" w:rsidR="00B65FDF" w:rsidRPr="00B65FDF" w:rsidRDefault="00B65FDF" w:rsidP="008C0A50">
      <w:pPr>
        <w:pStyle w:val="Listenabsatz"/>
        <w:keepNext w:val="0"/>
        <w:keepLines/>
        <w:widowControl w:val="0"/>
        <w:numPr>
          <w:ilvl w:val="0"/>
          <w:numId w:val="48"/>
        </w:numPr>
        <w:spacing w:after="0"/>
        <w:jc w:val="both"/>
        <w:rPr>
          <w:rFonts w:ascii="Montserrat" w:hAnsi="Montserrat"/>
        </w:rPr>
      </w:pPr>
      <w:r w:rsidRPr="00B65FDF">
        <w:rPr>
          <w:rFonts w:ascii="Montserrat" w:hAnsi="Montserrat"/>
        </w:rPr>
        <w:t>Der IT-Dienstleister setzt ein Konzept mit einem mehrstufigen und technisch unabhängigen Malwareschutz um</w:t>
      </w:r>
      <w:r w:rsidR="00657DC9">
        <w:rPr>
          <w:rFonts w:ascii="Montserrat" w:hAnsi="Montserrat"/>
        </w:rPr>
        <w:t>.</w:t>
      </w:r>
      <w:r w:rsidRPr="00657DC9">
        <w:rPr>
          <w:rFonts w:ascii="Montserrat" w:hAnsi="Montserrat"/>
          <w:vertAlign w:val="superscript"/>
        </w:rPr>
        <w:footnoteReference w:id="3"/>
      </w:r>
      <w:r w:rsidRPr="00657DC9">
        <w:rPr>
          <w:rFonts w:ascii="Montserrat" w:hAnsi="Montserrat"/>
          <w:vertAlign w:val="superscript"/>
        </w:rPr>
        <w:t>.</w:t>
      </w:r>
    </w:p>
    <w:p w14:paraId="69A3DBE2" w14:textId="7037406B" w:rsidR="00B65FDF" w:rsidRPr="00B65FDF" w:rsidRDefault="00B65FDF" w:rsidP="008C0A50">
      <w:pPr>
        <w:pStyle w:val="Listenabsatz"/>
        <w:keepNext w:val="0"/>
        <w:keepLines/>
        <w:widowControl w:val="0"/>
        <w:numPr>
          <w:ilvl w:val="0"/>
          <w:numId w:val="48"/>
        </w:numPr>
        <w:spacing w:after="0"/>
        <w:ind w:left="714" w:hanging="357"/>
        <w:jc w:val="both"/>
        <w:rPr>
          <w:rFonts w:ascii="Montserrat" w:hAnsi="Montserrat"/>
        </w:rPr>
      </w:pPr>
      <w:r w:rsidRPr="00B65FDF">
        <w:rPr>
          <w:rFonts w:ascii="Montserrat" w:hAnsi="Montserrat"/>
        </w:rPr>
        <w:t>Spezielle Systeme (z. B. Produktionssysteme) können vom Malwareschutz ausgenommen werden. Ein fehlender Malwareschutz ist aber zu dokumentieren und das System ist netzwerkmässig abzuschotten.</w:t>
      </w:r>
    </w:p>
    <w:p w14:paraId="4E375806" w14:textId="77777777" w:rsidR="00B65FDF" w:rsidRPr="00B65FDF" w:rsidRDefault="00B65FDF" w:rsidP="00EF55D4">
      <w:pPr>
        <w:pStyle w:val="berschrift2"/>
        <w:widowControl w:val="0"/>
      </w:pPr>
      <w:bookmarkStart w:id="105" w:name="_Toc92985205"/>
      <w:bookmarkStart w:id="106" w:name="_Toc93301013"/>
      <w:bookmarkStart w:id="107" w:name="_Toc93313988"/>
      <w:r w:rsidRPr="00B65FDF">
        <w:lastRenderedPageBreak/>
        <w:t>Backup</w:t>
      </w:r>
      <w:bookmarkEnd w:id="105"/>
      <w:bookmarkEnd w:id="106"/>
      <w:bookmarkEnd w:id="107"/>
      <w:r w:rsidRPr="00B65FDF">
        <w:t xml:space="preserve"> </w:t>
      </w:r>
    </w:p>
    <w:p w14:paraId="3C38BFBD" w14:textId="77777777" w:rsidR="00B65FDF" w:rsidRPr="00B65FDF" w:rsidRDefault="00B65FDF" w:rsidP="00EF55D4">
      <w:pPr>
        <w:keepLines/>
        <w:widowControl w:val="0"/>
        <w:jc w:val="both"/>
        <w:rPr>
          <w:rFonts w:ascii="Montserrat" w:hAnsi="Montserrat"/>
        </w:rPr>
      </w:pPr>
      <w:r w:rsidRPr="00B65FDF">
        <w:rPr>
          <w:rFonts w:ascii="Montserrat" w:hAnsi="Montserrat"/>
        </w:rPr>
        <w:t>Es sind die folgenden Mindestanforderungen definiert:</w:t>
      </w:r>
    </w:p>
    <w:p w14:paraId="68207C2A" w14:textId="77777777" w:rsidR="00B65FDF" w:rsidRPr="00B65FDF" w:rsidRDefault="00B65FDF" w:rsidP="008C0A50">
      <w:pPr>
        <w:pStyle w:val="Listenabsatz"/>
        <w:keepLines/>
        <w:widowControl w:val="0"/>
        <w:numPr>
          <w:ilvl w:val="0"/>
          <w:numId w:val="48"/>
        </w:numPr>
        <w:spacing w:after="0"/>
        <w:jc w:val="both"/>
        <w:rPr>
          <w:rFonts w:ascii="Montserrat" w:hAnsi="Montserrat"/>
        </w:rPr>
      </w:pPr>
      <w:r w:rsidRPr="00B65FDF">
        <w:rPr>
          <w:rFonts w:ascii="Montserrat" w:hAnsi="Montserrat"/>
        </w:rPr>
        <w:t>Es existiert ein definierter, gepflegter und dokumentierter Prozess zur Sicherung der Daten. Der Prozess muss für alle IT-Systeme gültig sein (z. B. auch Firewalls).</w:t>
      </w:r>
    </w:p>
    <w:p w14:paraId="4148548A" w14:textId="77777777" w:rsidR="00B65FDF" w:rsidRPr="00B65FDF" w:rsidRDefault="00B65FDF" w:rsidP="008C0A50">
      <w:pPr>
        <w:pStyle w:val="Listenabsatz"/>
        <w:keepLines/>
        <w:widowControl w:val="0"/>
        <w:numPr>
          <w:ilvl w:val="0"/>
          <w:numId w:val="48"/>
        </w:numPr>
        <w:spacing w:after="0"/>
        <w:jc w:val="both"/>
        <w:rPr>
          <w:rFonts w:ascii="Montserrat" w:hAnsi="Montserrat"/>
        </w:rPr>
      </w:pPr>
      <w:r w:rsidRPr="00B65FDF">
        <w:rPr>
          <w:rFonts w:ascii="Montserrat" w:hAnsi="Montserrat"/>
        </w:rPr>
        <w:t>Der Backup wird regelmässig getestet. Der Test umfasst auch den Restore der gesamten Systeme.</w:t>
      </w:r>
    </w:p>
    <w:p w14:paraId="0EE00096" w14:textId="77777777" w:rsidR="00B65FDF" w:rsidRPr="00B65FDF" w:rsidRDefault="00B65FDF" w:rsidP="008C0A50">
      <w:pPr>
        <w:pStyle w:val="Listenabsatz"/>
        <w:keepLines/>
        <w:widowControl w:val="0"/>
        <w:numPr>
          <w:ilvl w:val="0"/>
          <w:numId w:val="48"/>
        </w:numPr>
        <w:spacing w:after="0"/>
        <w:jc w:val="both"/>
        <w:rPr>
          <w:rFonts w:ascii="Montserrat" w:hAnsi="Montserrat"/>
        </w:rPr>
      </w:pPr>
      <w:r w:rsidRPr="00B65FDF">
        <w:rPr>
          <w:rFonts w:ascii="Montserrat" w:hAnsi="Montserrat"/>
        </w:rPr>
        <w:t>Eine Sicherungskopie ist örtlich getrennt aufzubewahren.</w:t>
      </w:r>
    </w:p>
    <w:p w14:paraId="428334C9" w14:textId="657F41B3" w:rsidR="00B65FDF" w:rsidRPr="00B65FDF" w:rsidRDefault="00B65FDF" w:rsidP="008C0A50">
      <w:pPr>
        <w:pStyle w:val="Listenabsatz"/>
        <w:keepLines/>
        <w:widowControl w:val="0"/>
        <w:numPr>
          <w:ilvl w:val="0"/>
          <w:numId w:val="48"/>
        </w:numPr>
        <w:spacing w:after="0"/>
        <w:jc w:val="both"/>
        <w:rPr>
          <w:rFonts w:ascii="Montserrat" w:hAnsi="Montserrat"/>
        </w:rPr>
      </w:pPr>
      <w:r w:rsidRPr="00B65FDF">
        <w:rPr>
          <w:rFonts w:ascii="Montserrat" w:hAnsi="Montserrat"/>
        </w:rPr>
        <w:t>Die Datensicherung muss mediengetrennt und darf nicht online zugreifbar sein (Offline</w:t>
      </w:r>
      <w:r w:rsidR="00E25F3C" w:rsidRPr="00B65FDF">
        <w:rPr>
          <w:rFonts w:ascii="Montserrat" w:hAnsi="Montserrat"/>
        </w:rPr>
        <w:t>-</w:t>
      </w:r>
      <w:r w:rsidRPr="00B65FDF">
        <w:rPr>
          <w:rFonts w:ascii="Montserrat" w:hAnsi="Montserrat"/>
        </w:rPr>
        <w:t>Backup).</w:t>
      </w:r>
    </w:p>
    <w:p w14:paraId="3E8CE8FF" w14:textId="01A73D10" w:rsidR="00B65FDF" w:rsidRPr="00B65FDF" w:rsidRDefault="00B65FDF" w:rsidP="00EF55D4">
      <w:pPr>
        <w:pStyle w:val="berschrift2"/>
        <w:widowControl w:val="0"/>
      </w:pPr>
      <w:bookmarkStart w:id="108" w:name="_Toc92985206"/>
      <w:bookmarkStart w:id="109" w:name="_Toc93301014"/>
      <w:bookmarkStart w:id="110" w:name="_Toc93313989"/>
      <w:r w:rsidRPr="00B65FDF">
        <w:t>Change</w:t>
      </w:r>
      <w:r w:rsidR="00E25F3C" w:rsidRPr="00B65FDF">
        <w:t>-</w:t>
      </w:r>
      <w:r w:rsidRPr="00B65FDF">
        <w:t>Management/Incident Management</w:t>
      </w:r>
      <w:bookmarkEnd w:id="108"/>
      <w:bookmarkEnd w:id="109"/>
      <w:bookmarkEnd w:id="110"/>
    </w:p>
    <w:p w14:paraId="3ED360A5" w14:textId="77777777" w:rsidR="00B65FDF" w:rsidRPr="00B65FDF" w:rsidRDefault="00B65FDF" w:rsidP="00EF55D4">
      <w:pPr>
        <w:keepLines/>
        <w:widowControl w:val="0"/>
        <w:jc w:val="both"/>
        <w:rPr>
          <w:rFonts w:ascii="Montserrat" w:hAnsi="Montserrat"/>
        </w:rPr>
      </w:pPr>
      <w:r w:rsidRPr="00B65FDF">
        <w:rPr>
          <w:rFonts w:ascii="Montserrat" w:hAnsi="Montserrat"/>
        </w:rPr>
        <w:t>Der Schwerpunkt dieses Themas liegt bei der Nachvollziehbarkeit. Es sind die folgenden Mindestanforderungen definiert:</w:t>
      </w:r>
    </w:p>
    <w:p w14:paraId="4E2F63E5" w14:textId="77777777" w:rsidR="00B65FDF" w:rsidRPr="00B65FDF" w:rsidRDefault="00B65FDF" w:rsidP="008C0A50">
      <w:pPr>
        <w:pStyle w:val="Listenabsatz"/>
        <w:keepLines/>
        <w:widowControl w:val="0"/>
        <w:numPr>
          <w:ilvl w:val="0"/>
          <w:numId w:val="48"/>
        </w:numPr>
        <w:spacing w:after="0"/>
        <w:jc w:val="both"/>
        <w:rPr>
          <w:rFonts w:ascii="Montserrat" w:hAnsi="Montserrat"/>
        </w:rPr>
      </w:pPr>
      <w:r w:rsidRPr="00B65FDF">
        <w:rPr>
          <w:rFonts w:ascii="Montserrat" w:hAnsi="Montserrat"/>
        </w:rPr>
        <w:t>Der IT-Dienstleister stellt sicher, dass Änderungen an Systemen nachvollziehbar protokolliert werden und er jederzeit Auskunft darüber geben kann.</w:t>
      </w:r>
    </w:p>
    <w:p w14:paraId="0B182CC0" w14:textId="4D3D9482" w:rsidR="00B65FDF" w:rsidRPr="00B65FDF" w:rsidRDefault="00B65FDF" w:rsidP="008C0A50">
      <w:pPr>
        <w:pStyle w:val="Listenabsatz"/>
        <w:keepLines/>
        <w:widowControl w:val="0"/>
        <w:numPr>
          <w:ilvl w:val="0"/>
          <w:numId w:val="48"/>
        </w:numPr>
        <w:spacing w:after="0"/>
        <w:jc w:val="both"/>
        <w:rPr>
          <w:rFonts w:ascii="Montserrat" w:hAnsi="Montserrat"/>
        </w:rPr>
      </w:pPr>
      <w:r w:rsidRPr="00B65FDF">
        <w:rPr>
          <w:rFonts w:ascii="Montserrat" w:hAnsi="Montserrat"/>
        </w:rPr>
        <w:t>Manipulationen, ausgelöst durch Incidents, werden analog dem Vorgehen bei Änderungen gehandhabt.</w:t>
      </w:r>
    </w:p>
    <w:p w14:paraId="39796C16" w14:textId="77777777" w:rsidR="00B65FDF" w:rsidRPr="00B65FDF" w:rsidRDefault="00B65FDF" w:rsidP="00EF55D4">
      <w:pPr>
        <w:pStyle w:val="berschrift2"/>
        <w:widowControl w:val="0"/>
      </w:pPr>
      <w:bookmarkStart w:id="111" w:name="_Toc92985207"/>
      <w:bookmarkStart w:id="112" w:name="_Toc93301015"/>
      <w:bookmarkStart w:id="113" w:name="_Toc93313990"/>
      <w:r w:rsidRPr="00B65FDF">
        <w:t>Protokollierung</w:t>
      </w:r>
      <w:bookmarkEnd w:id="111"/>
      <w:bookmarkEnd w:id="112"/>
      <w:bookmarkEnd w:id="113"/>
    </w:p>
    <w:p w14:paraId="02345386" w14:textId="77777777" w:rsidR="00B65FDF" w:rsidRPr="00B65FDF" w:rsidRDefault="00B65FDF" w:rsidP="00EF55D4">
      <w:pPr>
        <w:keepLines/>
        <w:widowControl w:val="0"/>
        <w:jc w:val="both"/>
        <w:rPr>
          <w:rFonts w:ascii="Montserrat" w:hAnsi="Montserrat"/>
        </w:rPr>
      </w:pPr>
      <w:r w:rsidRPr="00B65FDF">
        <w:rPr>
          <w:rFonts w:ascii="Montserrat" w:hAnsi="Montserrat"/>
        </w:rPr>
        <w:t>Es sind die folgenden Mindestanforderungen definiert:</w:t>
      </w:r>
    </w:p>
    <w:p w14:paraId="2C74F2C1" w14:textId="77777777" w:rsidR="00B65FDF" w:rsidRPr="00B65FDF" w:rsidRDefault="00B65FDF" w:rsidP="008C0A50">
      <w:pPr>
        <w:pStyle w:val="Listenabsatz"/>
        <w:keepLines/>
        <w:widowControl w:val="0"/>
        <w:numPr>
          <w:ilvl w:val="0"/>
          <w:numId w:val="48"/>
        </w:numPr>
        <w:spacing w:after="0"/>
        <w:ind w:left="714" w:hanging="357"/>
        <w:jc w:val="both"/>
        <w:rPr>
          <w:rFonts w:ascii="Montserrat" w:hAnsi="Montserrat"/>
        </w:rPr>
      </w:pPr>
      <w:r w:rsidRPr="00B65FDF">
        <w:rPr>
          <w:rFonts w:ascii="Montserrat" w:hAnsi="Montserrat"/>
        </w:rPr>
        <w:t>Der Partner stellt sicher, dass alle Systemprotokolle gemäss einer Vereinbarung mit dem KMU gespeichert werden.</w:t>
      </w:r>
    </w:p>
    <w:p w14:paraId="1D919D00" w14:textId="77777777" w:rsidR="00B65FDF" w:rsidRPr="00B65FDF" w:rsidRDefault="00B65FDF" w:rsidP="008C0A50">
      <w:pPr>
        <w:pStyle w:val="Listenabsatz"/>
        <w:keepLines/>
        <w:widowControl w:val="0"/>
        <w:numPr>
          <w:ilvl w:val="0"/>
          <w:numId w:val="48"/>
        </w:numPr>
        <w:spacing w:after="0"/>
        <w:ind w:left="714" w:hanging="357"/>
        <w:jc w:val="both"/>
        <w:rPr>
          <w:rFonts w:ascii="Montserrat" w:hAnsi="Montserrat"/>
        </w:rPr>
      </w:pPr>
      <w:r w:rsidRPr="00B65FDF">
        <w:rPr>
          <w:rFonts w:ascii="Montserrat" w:hAnsi="Montserrat"/>
        </w:rPr>
        <w:t>Jeder Zugriff (insb. Zugriffe des IT-Dienstleisters) auf die Kundeninfrastruktur muss protokolliert werden.</w:t>
      </w:r>
    </w:p>
    <w:p w14:paraId="7640CD08" w14:textId="77777777" w:rsidR="00B65FDF" w:rsidRPr="00B65FDF" w:rsidRDefault="00B65FDF" w:rsidP="008C0A50">
      <w:pPr>
        <w:pStyle w:val="Listenabsatz"/>
        <w:keepLines/>
        <w:widowControl w:val="0"/>
        <w:numPr>
          <w:ilvl w:val="0"/>
          <w:numId w:val="48"/>
        </w:numPr>
        <w:spacing w:after="0"/>
        <w:ind w:left="714" w:hanging="357"/>
        <w:jc w:val="both"/>
        <w:rPr>
          <w:rFonts w:ascii="Montserrat" w:hAnsi="Montserrat"/>
        </w:rPr>
      </w:pPr>
      <w:r w:rsidRPr="00B65FDF">
        <w:rPr>
          <w:rFonts w:ascii="Montserrat" w:hAnsi="Montserrat"/>
        </w:rPr>
        <w:t>Protokolle werden mindestens 6 Monate aufbewahrt.</w:t>
      </w:r>
    </w:p>
    <w:p w14:paraId="2F06A96A" w14:textId="77777777" w:rsidR="00B65FDF" w:rsidRPr="00B65FDF" w:rsidRDefault="00B65FDF" w:rsidP="00EF55D4">
      <w:pPr>
        <w:pStyle w:val="berschrift2"/>
        <w:widowControl w:val="0"/>
      </w:pPr>
      <w:bookmarkStart w:id="114" w:name="_Toc92985208"/>
      <w:bookmarkStart w:id="115" w:name="_Toc93301016"/>
      <w:bookmarkStart w:id="116" w:name="_Toc93313991"/>
      <w:r w:rsidRPr="00B65FDF">
        <w:t>Monitoring</w:t>
      </w:r>
      <w:bookmarkEnd w:id="114"/>
      <w:bookmarkEnd w:id="115"/>
      <w:bookmarkEnd w:id="116"/>
    </w:p>
    <w:p w14:paraId="2D9E0493" w14:textId="77777777" w:rsidR="00B65FDF" w:rsidRPr="00B65FDF" w:rsidRDefault="00B65FDF" w:rsidP="00EF55D4">
      <w:pPr>
        <w:keepLines/>
        <w:widowControl w:val="0"/>
        <w:jc w:val="both"/>
        <w:rPr>
          <w:rFonts w:ascii="Montserrat" w:hAnsi="Montserrat"/>
        </w:rPr>
      </w:pPr>
      <w:r w:rsidRPr="00B65FDF">
        <w:rPr>
          <w:rFonts w:ascii="Montserrat" w:hAnsi="Montserrat"/>
        </w:rPr>
        <w:t>Der IT-Dienstleister stellt sicher, dass er ein Monitoring gemäss der Definition im SLA betreibt.</w:t>
      </w:r>
    </w:p>
    <w:p w14:paraId="222256AB" w14:textId="77777777" w:rsidR="00B65FDF" w:rsidRPr="00B65FDF" w:rsidRDefault="00B65FDF" w:rsidP="00EF55D4">
      <w:pPr>
        <w:pStyle w:val="berschrift2"/>
        <w:widowControl w:val="0"/>
      </w:pPr>
      <w:bookmarkStart w:id="117" w:name="_Toc92985209"/>
      <w:bookmarkStart w:id="118" w:name="_Toc93301017"/>
      <w:bookmarkStart w:id="119" w:name="_Toc93313992"/>
      <w:r w:rsidRPr="00B65FDF">
        <w:t>Entsorgung von Datenträgern</w:t>
      </w:r>
      <w:bookmarkEnd w:id="117"/>
      <w:bookmarkEnd w:id="118"/>
      <w:bookmarkEnd w:id="119"/>
    </w:p>
    <w:p w14:paraId="1A639ABE" w14:textId="77777777" w:rsidR="00B65FDF" w:rsidRPr="00B65FDF" w:rsidRDefault="00B65FDF" w:rsidP="00EF55D4">
      <w:pPr>
        <w:keepLines/>
        <w:widowControl w:val="0"/>
        <w:jc w:val="both"/>
        <w:rPr>
          <w:rFonts w:ascii="Montserrat" w:hAnsi="Montserrat"/>
        </w:rPr>
      </w:pPr>
      <w:r w:rsidRPr="00B65FDF">
        <w:rPr>
          <w:rFonts w:ascii="Montserrat" w:hAnsi="Montserrat"/>
        </w:rPr>
        <w:t>Es sind die folgenden Mindestanforderungen definiert:</w:t>
      </w:r>
    </w:p>
    <w:p w14:paraId="7A341C79" w14:textId="77777777" w:rsidR="00B65FDF" w:rsidRPr="00B65FDF" w:rsidRDefault="00B65FDF" w:rsidP="008C0A50">
      <w:pPr>
        <w:pStyle w:val="Listenabsatz"/>
        <w:keepLines/>
        <w:widowControl w:val="0"/>
        <w:numPr>
          <w:ilvl w:val="0"/>
          <w:numId w:val="48"/>
        </w:numPr>
        <w:spacing w:after="0"/>
        <w:ind w:left="714" w:hanging="357"/>
        <w:jc w:val="both"/>
        <w:rPr>
          <w:rFonts w:ascii="Montserrat" w:hAnsi="Montserrat"/>
        </w:rPr>
      </w:pPr>
      <w:r w:rsidRPr="00B65FDF">
        <w:rPr>
          <w:rFonts w:ascii="Montserrat" w:hAnsi="Montserrat"/>
        </w:rPr>
        <w:t xml:space="preserve">Der IT-Dienstleister muss dem KMU ein dokumentiertes Konzept anbieten, um ihm eine sichere Entsorgung von Datenträgern zu ermöglichen. </w:t>
      </w:r>
    </w:p>
    <w:p w14:paraId="3C3549AA" w14:textId="77777777" w:rsidR="00B65FDF" w:rsidRPr="00B65FDF" w:rsidRDefault="00B65FDF" w:rsidP="00EF55D4">
      <w:pPr>
        <w:pStyle w:val="berschrift2"/>
        <w:widowControl w:val="0"/>
      </w:pPr>
      <w:bookmarkStart w:id="120" w:name="_Toc92985210"/>
      <w:bookmarkStart w:id="121" w:name="_Toc93301018"/>
      <w:bookmarkStart w:id="122" w:name="_Toc93313993"/>
      <w:r w:rsidRPr="00B65FDF">
        <w:t>Services von Drittanbietern</w:t>
      </w:r>
      <w:bookmarkEnd w:id="120"/>
      <w:bookmarkEnd w:id="121"/>
      <w:bookmarkEnd w:id="122"/>
    </w:p>
    <w:p w14:paraId="6357D466" w14:textId="77777777" w:rsidR="00B65FDF" w:rsidRPr="00B65FDF" w:rsidRDefault="00B65FDF" w:rsidP="00EF55D4">
      <w:pPr>
        <w:keepLines/>
        <w:widowControl w:val="0"/>
        <w:jc w:val="both"/>
        <w:rPr>
          <w:rFonts w:ascii="Montserrat" w:hAnsi="Montserrat"/>
        </w:rPr>
      </w:pPr>
      <w:r w:rsidRPr="00B65FDF">
        <w:rPr>
          <w:rFonts w:ascii="Montserrat" w:hAnsi="Montserrat"/>
        </w:rPr>
        <w:t>Es sind die folgenden Mindestanforderungen definiert:</w:t>
      </w:r>
    </w:p>
    <w:p w14:paraId="3B7C3E7F" w14:textId="77777777" w:rsidR="00B65FDF" w:rsidRPr="00B65FDF" w:rsidRDefault="00B65FDF" w:rsidP="008C0A50">
      <w:pPr>
        <w:pStyle w:val="Listenabsatz"/>
        <w:keepLines/>
        <w:widowControl w:val="0"/>
        <w:numPr>
          <w:ilvl w:val="0"/>
          <w:numId w:val="48"/>
        </w:numPr>
        <w:spacing w:after="0"/>
        <w:ind w:left="714" w:hanging="357"/>
        <w:jc w:val="both"/>
        <w:rPr>
          <w:rFonts w:ascii="Montserrat" w:hAnsi="Montserrat"/>
        </w:rPr>
      </w:pPr>
      <w:r w:rsidRPr="00B65FDF">
        <w:rPr>
          <w:rFonts w:ascii="Montserrat" w:hAnsi="Montserrat"/>
        </w:rPr>
        <w:t>Der IT-Dienstleister kennt die betreuten Produkte von Drittanbietern und kann ein vergleichbares Niveau der Sicherheit wie bei lokalen Services anbieten.</w:t>
      </w:r>
    </w:p>
    <w:p w14:paraId="74CDE426" w14:textId="77777777" w:rsidR="00E71F06" w:rsidRDefault="00E71F06">
      <w:pPr>
        <w:keepNext w:val="0"/>
        <w:spacing w:after="160"/>
        <w:rPr>
          <w:rFonts w:ascii="Montserrat" w:eastAsiaTheme="majorEastAsia" w:hAnsi="Montserrat" w:cstheme="majorBidi"/>
          <w:sz w:val="20"/>
          <w:szCs w:val="24"/>
        </w:rPr>
      </w:pPr>
      <w:bookmarkStart w:id="123" w:name="_Toc92985211"/>
      <w:bookmarkStart w:id="124" w:name="_Toc93301019"/>
      <w:bookmarkStart w:id="125" w:name="_Toc93313994"/>
      <w:r>
        <w:br w:type="page"/>
      </w:r>
    </w:p>
    <w:p w14:paraId="28766821" w14:textId="528FE195" w:rsidR="00B65FDF" w:rsidRPr="00B65FDF" w:rsidRDefault="00B65FDF" w:rsidP="008C0A50">
      <w:pPr>
        <w:pStyle w:val="berschrift2"/>
        <w:keepNext w:val="0"/>
        <w:widowControl w:val="0"/>
      </w:pPr>
      <w:r w:rsidRPr="00B65FDF">
        <w:lastRenderedPageBreak/>
        <w:t>Schwachstellen beim Kunden</w:t>
      </w:r>
      <w:bookmarkEnd w:id="123"/>
      <w:bookmarkEnd w:id="124"/>
      <w:bookmarkEnd w:id="125"/>
    </w:p>
    <w:p w14:paraId="6185733B" w14:textId="77777777" w:rsidR="00B65FDF" w:rsidRPr="00B65FDF" w:rsidRDefault="00B65FDF" w:rsidP="008C0A50">
      <w:pPr>
        <w:keepNext w:val="0"/>
        <w:keepLines/>
        <w:widowControl w:val="0"/>
        <w:jc w:val="both"/>
        <w:rPr>
          <w:rFonts w:ascii="Montserrat" w:hAnsi="Montserrat"/>
        </w:rPr>
      </w:pPr>
      <w:r w:rsidRPr="00B65FDF">
        <w:rPr>
          <w:rFonts w:ascii="Montserrat" w:hAnsi="Montserrat"/>
        </w:rPr>
        <w:t>Es sind die folgenden Mindestanforderungen definiert:</w:t>
      </w:r>
    </w:p>
    <w:p w14:paraId="57A295F1" w14:textId="77777777" w:rsidR="00B65FDF" w:rsidRPr="00B65FDF" w:rsidRDefault="00B65FDF" w:rsidP="008C0A50">
      <w:pPr>
        <w:pStyle w:val="Listenabsatz"/>
        <w:keepNext w:val="0"/>
        <w:keepLines/>
        <w:widowControl w:val="0"/>
        <w:numPr>
          <w:ilvl w:val="0"/>
          <w:numId w:val="48"/>
        </w:numPr>
        <w:spacing w:after="0"/>
        <w:ind w:left="714" w:hanging="357"/>
        <w:jc w:val="both"/>
        <w:rPr>
          <w:rFonts w:ascii="Montserrat" w:hAnsi="Montserrat"/>
        </w:rPr>
      </w:pPr>
      <w:r w:rsidRPr="00B65FDF">
        <w:rPr>
          <w:rFonts w:ascii="Montserrat" w:hAnsi="Montserrat"/>
        </w:rPr>
        <w:t>Der IT-Dienstleister informiert die Kunden über mögliche Schwachstellen in der Infrastruktur oder bei Services.</w:t>
      </w:r>
    </w:p>
    <w:p w14:paraId="135F33E4" w14:textId="77777777" w:rsidR="00B65FDF" w:rsidRPr="00B65FDF" w:rsidRDefault="00B65FDF" w:rsidP="00EF55D4">
      <w:pPr>
        <w:pStyle w:val="berschrift2"/>
        <w:keepNext w:val="0"/>
        <w:widowControl w:val="0"/>
      </w:pPr>
      <w:bookmarkStart w:id="126" w:name="_Toc92985212"/>
      <w:bookmarkStart w:id="127" w:name="_Toc93301020"/>
      <w:bookmarkStart w:id="128" w:name="_Toc93313995"/>
      <w:r w:rsidRPr="00B65FDF">
        <w:t>Ausbildung der Mitarbeiter</w:t>
      </w:r>
      <w:bookmarkEnd w:id="126"/>
      <w:bookmarkEnd w:id="127"/>
      <w:bookmarkEnd w:id="128"/>
    </w:p>
    <w:p w14:paraId="4656768A" w14:textId="77777777" w:rsidR="00B65FDF" w:rsidRPr="00B65FDF" w:rsidRDefault="00B65FDF" w:rsidP="00657DC9">
      <w:pPr>
        <w:widowControl w:val="0"/>
        <w:jc w:val="both"/>
        <w:rPr>
          <w:rFonts w:ascii="Montserrat" w:hAnsi="Montserrat"/>
        </w:rPr>
      </w:pPr>
      <w:r w:rsidRPr="00B65FDF">
        <w:rPr>
          <w:rFonts w:ascii="Montserrat" w:hAnsi="Montserrat"/>
        </w:rPr>
        <w:t xml:space="preserve">Der IT-Dienstleister stellt sicher, dass die eigenen Mitarbeitenden in regelmässigen Abständen Schulungen zum Thema IT-Sicherheit besuchen. Zudem muss der IT-Dienstleister auch Kunden eine </w:t>
      </w:r>
    </w:p>
    <w:p w14:paraId="7E0E5542" w14:textId="77777777" w:rsidR="00B65FDF" w:rsidRPr="00B65FDF" w:rsidRDefault="00B65FDF" w:rsidP="00657DC9">
      <w:pPr>
        <w:widowControl w:val="0"/>
        <w:jc w:val="both"/>
        <w:rPr>
          <w:rFonts w:ascii="Montserrat" w:hAnsi="Montserrat"/>
        </w:rPr>
      </w:pPr>
      <w:r w:rsidRPr="00B65FDF">
        <w:rPr>
          <w:rFonts w:ascii="Montserrat" w:hAnsi="Montserrat"/>
        </w:rPr>
        <w:t>Schulung anbieten oder vermitteln. Der Schwerpunkt liegt auf dem Erkennen und dem richtigen Verhalten von Social-Engineering-Angriffen.</w:t>
      </w:r>
    </w:p>
    <w:p w14:paraId="06E9CFF9" w14:textId="77777777" w:rsidR="00B65FDF" w:rsidRPr="00B65FDF" w:rsidRDefault="00B65FDF" w:rsidP="00B65FDF">
      <w:pPr>
        <w:pStyle w:val="berschrift2"/>
        <w:widowControl w:val="0"/>
      </w:pPr>
      <w:bookmarkStart w:id="129" w:name="_Toc92985213"/>
      <w:bookmarkStart w:id="130" w:name="_Toc93301021"/>
      <w:bookmarkStart w:id="131" w:name="_Toc93313996"/>
      <w:r w:rsidRPr="00B65FDF">
        <w:t>Notfallkonzept</w:t>
      </w:r>
      <w:bookmarkEnd w:id="129"/>
      <w:bookmarkEnd w:id="130"/>
      <w:bookmarkEnd w:id="131"/>
    </w:p>
    <w:p w14:paraId="52DC34D5" w14:textId="720AFFE1" w:rsidR="00B65FDF" w:rsidRPr="00B65FDF" w:rsidRDefault="00B65FDF" w:rsidP="00657DC9">
      <w:pPr>
        <w:widowControl w:val="0"/>
        <w:jc w:val="both"/>
        <w:rPr>
          <w:rFonts w:ascii="Montserrat" w:hAnsi="Montserrat"/>
        </w:rPr>
      </w:pPr>
      <w:r w:rsidRPr="00B65FDF">
        <w:rPr>
          <w:rFonts w:ascii="Montserrat" w:hAnsi="Montserrat"/>
        </w:rPr>
        <w:t>Jeder IT-Dienstleister hat ein Notfallkonzept zu erstellen. Er bietet auch seinen Kunden an, ihn bei der Erstellung eines KMU-spezifischen Notfallkonzepts zu unterstützen. Das Notfall-Konzept muss folgenden Anforderungen mindestens genügen:</w:t>
      </w:r>
    </w:p>
    <w:p w14:paraId="64E3C41E" w14:textId="77777777" w:rsidR="00B65FDF" w:rsidRPr="00B65FDF" w:rsidRDefault="00B65FDF" w:rsidP="008C0A50">
      <w:pPr>
        <w:pStyle w:val="Listenabsatz"/>
        <w:keepNext w:val="0"/>
        <w:widowControl w:val="0"/>
        <w:numPr>
          <w:ilvl w:val="0"/>
          <w:numId w:val="48"/>
        </w:numPr>
        <w:spacing w:after="0"/>
        <w:jc w:val="both"/>
        <w:rPr>
          <w:rFonts w:ascii="Montserrat" w:hAnsi="Montserrat"/>
        </w:rPr>
      </w:pPr>
      <w:r w:rsidRPr="00B65FDF">
        <w:rPr>
          <w:rFonts w:ascii="Montserrat" w:hAnsi="Montserrat"/>
        </w:rPr>
        <w:t>Das Notfallkonzept regelt, wann welche Stellen (Polizei, NCSC, Versicherungen, unterstützende Firmen) einbezogen werden müssen. Die Kontaktadressen sind Bestandteil des Notfallkonzeptes.</w:t>
      </w:r>
    </w:p>
    <w:p w14:paraId="10E78C97" w14:textId="77777777" w:rsidR="00B65FDF" w:rsidRPr="00B65FDF" w:rsidRDefault="00B65FDF" w:rsidP="008C0A50">
      <w:pPr>
        <w:pStyle w:val="Listenabsatz"/>
        <w:keepNext w:val="0"/>
        <w:widowControl w:val="0"/>
        <w:numPr>
          <w:ilvl w:val="0"/>
          <w:numId w:val="48"/>
        </w:numPr>
        <w:spacing w:after="0"/>
        <w:jc w:val="both"/>
        <w:rPr>
          <w:rFonts w:ascii="Montserrat" w:hAnsi="Montserrat"/>
        </w:rPr>
      </w:pPr>
      <w:r w:rsidRPr="00B65FDF">
        <w:rPr>
          <w:rFonts w:ascii="Montserrat" w:hAnsi="Montserrat"/>
        </w:rPr>
        <w:t>Der Umgang mit verschlüsselten Daten (z. B. Verschlüsselung eines Excel-Sheets) muss geregelt sein. Ein Recovery-Prozess muss vorhanden sein.</w:t>
      </w:r>
    </w:p>
    <w:p w14:paraId="1E094098" w14:textId="77777777" w:rsidR="00B65FDF" w:rsidRPr="00B65FDF" w:rsidRDefault="00B65FDF" w:rsidP="008C0A50">
      <w:pPr>
        <w:pStyle w:val="Listenabsatz"/>
        <w:keepNext w:val="0"/>
        <w:keepLines/>
        <w:widowControl w:val="0"/>
        <w:numPr>
          <w:ilvl w:val="0"/>
          <w:numId w:val="48"/>
        </w:numPr>
        <w:spacing w:after="0"/>
        <w:ind w:left="714" w:hanging="357"/>
        <w:jc w:val="both"/>
        <w:rPr>
          <w:rFonts w:ascii="Montserrat" w:hAnsi="Montserrat"/>
        </w:rPr>
      </w:pPr>
      <w:r w:rsidRPr="00B65FDF">
        <w:rPr>
          <w:rFonts w:ascii="Montserrat" w:hAnsi="Montserrat"/>
        </w:rPr>
        <w:t xml:space="preserve">Das Notfallkonzept muss den Fall, dass ein Kunde Probleme mit Cyberkriminalität hat, abdecken. </w:t>
      </w:r>
    </w:p>
    <w:p w14:paraId="63FFC27C" w14:textId="77777777" w:rsidR="00B65FDF" w:rsidRPr="00B65FDF" w:rsidRDefault="00B65FDF" w:rsidP="008C0A50">
      <w:pPr>
        <w:pStyle w:val="Listenabsatz"/>
        <w:keepNext w:val="0"/>
        <w:widowControl w:val="0"/>
        <w:numPr>
          <w:ilvl w:val="0"/>
          <w:numId w:val="48"/>
        </w:numPr>
        <w:spacing w:after="0"/>
        <w:jc w:val="both"/>
        <w:rPr>
          <w:rFonts w:ascii="Montserrat" w:hAnsi="Montserrat"/>
        </w:rPr>
      </w:pPr>
      <w:r w:rsidRPr="00B65FDF">
        <w:rPr>
          <w:rFonts w:ascii="Montserrat" w:hAnsi="Montserrat"/>
        </w:rPr>
        <w:t>Das Notfallkonzept ist regelmässig auf Aktualität zu prüfen und angemessen zu testen.</w:t>
      </w:r>
    </w:p>
    <w:p w14:paraId="65D502E2" w14:textId="77777777" w:rsidR="00B65FDF" w:rsidRPr="00B65FDF" w:rsidRDefault="00B65FDF" w:rsidP="00B65FDF">
      <w:pPr>
        <w:pStyle w:val="berschrift2"/>
        <w:widowControl w:val="0"/>
      </w:pPr>
      <w:bookmarkStart w:id="132" w:name="_Toc92985214"/>
      <w:bookmarkStart w:id="133" w:name="_Toc93301022"/>
      <w:bookmarkStart w:id="134" w:name="_Toc93313997"/>
      <w:r w:rsidRPr="00B65FDF">
        <w:t>Ablaufende Termine</w:t>
      </w:r>
      <w:bookmarkEnd w:id="132"/>
      <w:bookmarkEnd w:id="133"/>
      <w:bookmarkEnd w:id="134"/>
    </w:p>
    <w:p w14:paraId="37DC9143" w14:textId="77777777" w:rsidR="00B65FDF" w:rsidRPr="00B65FDF" w:rsidRDefault="00B65FDF" w:rsidP="00657DC9">
      <w:pPr>
        <w:keepNext w:val="0"/>
        <w:keepLines/>
        <w:widowControl w:val="0"/>
        <w:jc w:val="both"/>
        <w:rPr>
          <w:rFonts w:ascii="Montserrat" w:hAnsi="Montserrat"/>
        </w:rPr>
      </w:pPr>
      <w:r w:rsidRPr="00B65FDF">
        <w:rPr>
          <w:rFonts w:ascii="Montserrat" w:hAnsi="Montserrat"/>
        </w:rPr>
        <w:t>Es gibt immer mehr Informatik-Komponenten, die nach einem Ablaufdatum die Funktion einstellen (Lizenzen, Zertifikate, Wartungsablauf von Komponenten usw.). Um Probleme mit solchen Komponenten zu verhindern, sind die folgenden Mindestanforderungen zwingend:</w:t>
      </w:r>
    </w:p>
    <w:p w14:paraId="23BD862B" w14:textId="12AF48ED" w:rsidR="00B65FDF" w:rsidRPr="00B65FDF" w:rsidRDefault="00B65FDF" w:rsidP="008C0A50">
      <w:pPr>
        <w:pStyle w:val="Listenabsatz"/>
        <w:keepLines/>
        <w:widowControl w:val="0"/>
        <w:numPr>
          <w:ilvl w:val="0"/>
          <w:numId w:val="48"/>
        </w:numPr>
        <w:spacing w:after="0"/>
        <w:ind w:left="714" w:hanging="357"/>
        <w:jc w:val="both"/>
        <w:rPr>
          <w:rFonts w:ascii="Montserrat" w:hAnsi="Montserrat"/>
        </w:rPr>
      </w:pPr>
      <w:r w:rsidRPr="00B65FDF">
        <w:rPr>
          <w:rFonts w:ascii="Montserrat" w:hAnsi="Montserrat"/>
        </w:rPr>
        <w:t>Es muss für jeden Kunden eine Verwaltung von kritischen Daten geführt werden. Es wird rechtzeitig eine Meldung generiert.</w:t>
      </w:r>
    </w:p>
    <w:p w14:paraId="38D0D665" w14:textId="77777777"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Der Kunde wird auf veraltete Hardware (z. B. keine Patches mehr) aufmerksam gemacht.</w:t>
      </w:r>
    </w:p>
    <w:p w14:paraId="3EBDB210" w14:textId="77777777" w:rsidR="00B65FDF" w:rsidRPr="00B65FDF" w:rsidRDefault="00B65FDF" w:rsidP="00B65FDF">
      <w:pPr>
        <w:pStyle w:val="berschrift2"/>
        <w:widowControl w:val="0"/>
      </w:pPr>
      <w:bookmarkStart w:id="135" w:name="_Toc92985215"/>
      <w:bookmarkStart w:id="136" w:name="_Toc93301023"/>
      <w:bookmarkStart w:id="137" w:name="_Toc93313998"/>
      <w:r w:rsidRPr="00B65FDF">
        <w:t>Physische Sicherheit</w:t>
      </w:r>
      <w:bookmarkEnd w:id="135"/>
      <w:bookmarkEnd w:id="136"/>
      <w:bookmarkEnd w:id="137"/>
    </w:p>
    <w:p w14:paraId="0E64F3B2" w14:textId="77777777" w:rsidR="00B65FDF" w:rsidRPr="00B65FDF" w:rsidRDefault="00B65FDF" w:rsidP="00657DC9">
      <w:pPr>
        <w:widowControl w:val="0"/>
        <w:jc w:val="both"/>
        <w:rPr>
          <w:rFonts w:ascii="Montserrat" w:hAnsi="Montserrat"/>
        </w:rPr>
      </w:pPr>
      <w:r w:rsidRPr="00B65FDF">
        <w:rPr>
          <w:rFonts w:ascii="Montserrat" w:hAnsi="Montserrat"/>
        </w:rPr>
        <w:t>Der IT-Dienstleister muss sicherstellen, dass seine IT-Systeme ausreichend geschützt sind. Es sind die folgenden Anforderungen zu erfüllen:</w:t>
      </w:r>
    </w:p>
    <w:p w14:paraId="51E5AC02" w14:textId="77777777"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Der Zutritt zu den Räumlichkeiten des IT-Dienstleisters ist ausreichend kontrolliert.</w:t>
      </w:r>
    </w:p>
    <w:p w14:paraId="7304B957" w14:textId="77777777"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Der Zutritt zum Datacenter des IT-Dienstleisters ist durch die Geschäftsleitung zu autorisieren und ist zu protokollieren.</w:t>
      </w:r>
    </w:p>
    <w:p w14:paraId="17473F09" w14:textId="77777777" w:rsidR="00B65FDF" w:rsidRPr="00B65FDF" w:rsidRDefault="00B65FDF" w:rsidP="00E71F06">
      <w:pPr>
        <w:pStyle w:val="Listenabsatz"/>
        <w:keepNext w:val="0"/>
        <w:keepLines/>
        <w:widowControl w:val="0"/>
        <w:numPr>
          <w:ilvl w:val="0"/>
          <w:numId w:val="48"/>
        </w:numPr>
        <w:spacing w:after="0"/>
        <w:ind w:left="714" w:hanging="357"/>
        <w:jc w:val="both"/>
        <w:rPr>
          <w:rFonts w:ascii="Montserrat" w:hAnsi="Montserrat"/>
        </w:rPr>
      </w:pPr>
      <w:r w:rsidRPr="00B65FDF">
        <w:rPr>
          <w:rFonts w:ascii="Montserrat" w:hAnsi="Montserrat"/>
        </w:rPr>
        <w:t>Die IT-Geräte des Dienstleisters sind gegen äussere Einflüsse geschützt (z. B. USV, Kühlung, redundanter Internet-Anschluss).</w:t>
      </w:r>
    </w:p>
    <w:p w14:paraId="2349FCA3" w14:textId="77777777" w:rsidR="00B65FDF" w:rsidRPr="00B65FDF" w:rsidRDefault="00B65FDF" w:rsidP="00B65FDF">
      <w:pPr>
        <w:pStyle w:val="berschrift2"/>
        <w:widowControl w:val="0"/>
      </w:pPr>
      <w:bookmarkStart w:id="138" w:name="_Toc92985216"/>
      <w:bookmarkStart w:id="139" w:name="_Toc93301024"/>
      <w:bookmarkStart w:id="140" w:name="_Toc93313999"/>
      <w:r w:rsidRPr="00B65FDF">
        <w:lastRenderedPageBreak/>
        <w:t>Risiko Management</w:t>
      </w:r>
      <w:bookmarkEnd w:id="138"/>
      <w:bookmarkEnd w:id="139"/>
      <w:bookmarkEnd w:id="140"/>
    </w:p>
    <w:p w14:paraId="686DADD0" w14:textId="77777777" w:rsidR="00B65FDF" w:rsidRPr="00B65FDF" w:rsidRDefault="00B65FDF" w:rsidP="00657DC9">
      <w:pPr>
        <w:widowControl w:val="0"/>
        <w:jc w:val="both"/>
        <w:rPr>
          <w:rFonts w:ascii="Montserrat" w:hAnsi="Montserrat"/>
        </w:rPr>
      </w:pPr>
      <w:r w:rsidRPr="00B65FDF">
        <w:rPr>
          <w:rFonts w:ascii="Montserrat" w:hAnsi="Montserrat"/>
        </w:rPr>
        <w:t>Ein IT-Dienstleister muss ein sinnvolles Risiko Management betreiben. Die wesentlichen Risiken müssen bekannt sein. Die Risiken können mit den folgenden Massnahmen gemindert werden:</w:t>
      </w:r>
    </w:p>
    <w:p w14:paraId="52B1F208" w14:textId="77777777"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Risiko-Vermeidung: Unter Umständen kann eine Risikobetrachtung dazu führen, dass gewisse Dienstleistungen nicht angeboten werden können.</w:t>
      </w:r>
    </w:p>
    <w:p w14:paraId="0F9F0536" w14:textId="77777777"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Risiko-Minderung: Massnahmen werden ergriffen, um ein bestimmtes Risiko zu mindern. Alle Kapitel im Abschnitt 5 sind Risikominderungsmassnahmen.</w:t>
      </w:r>
    </w:p>
    <w:p w14:paraId="62979619" w14:textId="77777777"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Risiko-Transfer: Einzelne Risiken können versichert werden. Die Art der Versicherung (Berufshaft-pflicht, Cyber-Schäden usw.) und die Versicherungssumme müssen sorgfältig gewählt werden.</w:t>
      </w:r>
    </w:p>
    <w:p w14:paraId="6C6620BC" w14:textId="77777777" w:rsidR="00B65FDF" w:rsidRPr="00B65FDF" w:rsidRDefault="00B65FDF" w:rsidP="008C0A50">
      <w:pPr>
        <w:pStyle w:val="Listenabsatz"/>
        <w:keepNext w:val="0"/>
        <w:keepLines/>
        <w:widowControl w:val="0"/>
        <w:numPr>
          <w:ilvl w:val="0"/>
          <w:numId w:val="48"/>
        </w:numPr>
        <w:spacing w:after="0"/>
        <w:ind w:left="714" w:hanging="357"/>
        <w:jc w:val="both"/>
        <w:rPr>
          <w:rFonts w:ascii="Montserrat" w:hAnsi="Montserrat"/>
        </w:rPr>
      </w:pPr>
      <w:r w:rsidRPr="00B65FDF">
        <w:rPr>
          <w:rFonts w:ascii="Montserrat" w:hAnsi="Montserrat"/>
        </w:rPr>
        <w:t>Risiko-Akzeptanz: Jede Firma muss einzelne Risiken (oder Rest-Risiken) tragen. Das Tragen von Risiken muss aber vor der Leitung des IT-Dienstleisters akzeptiert werden und kann nicht delegiert werden.</w:t>
      </w:r>
    </w:p>
    <w:p w14:paraId="2502BC77" w14:textId="77777777" w:rsidR="00B65FDF" w:rsidRPr="00B65FDF" w:rsidRDefault="00B65FDF" w:rsidP="00657DC9">
      <w:pPr>
        <w:widowControl w:val="0"/>
        <w:spacing w:before="120"/>
        <w:jc w:val="both"/>
        <w:rPr>
          <w:rFonts w:ascii="Montserrat" w:hAnsi="Montserrat"/>
        </w:rPr>
      </w:pPr>
      <w:r w:rsidRPr="00B65FDF">
        <w:rPr>
          <w:rFonts w:ascii="Montserrat" w:hAnsi="Montserrat"/>
        </w:rPr>
        <w:t>Das Risiko Management muss die folgenden Anforderungen erfüllen:</w:t>
      </w:r>
    </w:p>
    <w:p w14:paraId="7504F7EB" w14:textId="77777777"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Es wird mindestens eine jährliche Risikobeurteilung durchgeführt, d. h. der IT-Dienstleister kennt die wesentlichen Risiken.</w:t>
      </w:r>
    </w:p>
    <w:p w14:paraId="5AA7F8A4" w14:textId="77777777"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Die grossen Risiken werden gemäss der obigen Liste gemindert.</w:t>
      </w:r>
    </w:p>
    <w:p w14:paraId="78FA9898" w14:textId="77777777" w:rsidR="00B65FDF" w:rsidRPr="00B65FDF" w:rsidRDefault="00B65FDF" w:rsidP="008C0A50">
      <w:pPr>
        <w:pStyle w:val="Listenabsatz"/>
        <w:widowControl w:val="0"/>
        <w:numPr>
          <w:ilvl w:val="0"/>
          <w:numId w:val="48"/>
        </w:numPr>
        <w:spacing w:after="0"/>
        <w:jc w:val="both"/>
        <w:rPr>
          <w:rFonts w:ascii="Montserrat" w:hAnsi="Montserrat"/>
        </w:rPr>
      </w:pPr>
      <w:r w:rsidRPr="00B65FDF">
        <w:rPr>
          <w:rFonts w:ascii="Montserrat" w:hAnsi="Montserrat"/>
        </w:rPr>
        <w:t>Der Transfer der Risiken zu einer Versicherungsgesellschaft wurde geprüft.</w:t>
      </w:r>
    </w:p>
    <w:p w14:paraId="40BD0A70" w14:textId="77777777" w:rsidR="00B65FDF" w:rsidRPr="00B65FDF" w:rsidRDefault="00B65FDF" w:rsidP="008C0A50">
      <w:pPr>
        <w:pStyle w:val="Listenabsatz"/>
        <w:keepNext w:val="0"/>
        <w:widowControl w:val="0"/>
        <w:numPr>
          <w:ilvl w:val="0"/>
          <w:numId w:val="48"/>
        </w:numPr>
        <w:spacing w:after="0"/>
        <w:ind w:left="714" w:hanging="357"/>
        <w:jc w:val="both"/>
        <w:rPr>
          <w:rFonts w:ascii="Montserrat" w:hAnsi="Montserrat"/>
        </w:rPr>
      </w:pPr>
      <w:r w:rsidRPr="00B65FDF">
        <w:rPr>
          <w:rFonts w:ascii="Montserrat" w:hAnsi="Montserrat"/>
        </w:rPr>
        <w:t>Es existiert ein Prozess, der sicherstellt, dass die Restrisiken von der Leitung des IT-Dienstleisters getragen werden.</w:t>
      </w:r>
    </w:p>
    <w:p w14:paraId="2F46310C" w14:textId="77777777" w:rsidR="00B65FDF" w:rsidRPr="00B65FDF" w:rsidRDefault="00B65FDF" w:rsidP="00657DC9">
      <w:pPr>
        <w:widowControl w:val="0"/>
        <w:jc w:val="both"/>
        <w:rPr>
          <w:rFonts w:ascii="Montserrat" w:hAnsi="Montserrat"/>
        </w:rPr>
      </w:pPr>
    </w:p>
    <w:p w14:paraId="32D46257" w14:textId="77777777" w:rsidR="00B65FDF" w:rsidRPr="00B65FDF" w:rsidRDefault="00B65FDF" w:rsidP="00657DC9">
      <w:pPr>
        <w:widowControl w:val="0"/>
        <w:jc w:val="both"/>
        <w:rPr>
          <w:rFonts w:ascii="Montserrat" w:hAnsi="Montserrat"/>
        </w:rPr>
      </w:pPr>
    </w:p>
    <w:p w14:paraId="18CD7A4D" w14:textId="77777777" w:rsidR="00B65FDF" w:rsidRPr="00B65FDF" w:rsidRDefault="00B65FDF" w:rsidP="00657DC9">
      <w:pPr>
        <w:widowControl w:val="0"/>
        <w:jc w:val="both"/>
        <w:rPr>
          <w:rFonts w:ascii="Montserrat" w:hAnsi="Montserrat"/>
        </w:rPr>
      </w:pPr>
      <w:r w:rsidRPr="00B65FDF">
        <w:rPr>
          <w:rFonts w:ascii="Montserrat" w:hAnsi="Montserrat"/>
        </w:rPr>
        <w:t>Roland Portmann, Allianz Digitale Sicherheit Schweiz</w:t>
      </w:r>
    </w:p>
    <w:p w14:paraId="1DD99585" w14:textId="77777777" w:rsidR="00B65FDF" w:rsidRPr="00B65FDF" w:rsidRDefault="00B65FDF" w:rsidP="00657DC9">
      <w:pPr>
        <w:keepNext w:val="0"/>
        <w:widowControl w:val="0"/>
        <w:spacing w:after="160"/>
        <w:jc w:val="both"/>
        <w:rPr>
          <w:rFonts w:ascii="Montserrat" w:eastAsiaTheme="majorEastAsia" w:hAnsi="Montserrat" w:cstheme="majorBidi"/>
          <w:spacing w:val="-10"/>
          <w:kern w:val="28"/>
          <w:sz w:val="24"/>
          <w:szCs w:val="56"/>
        </w:rPr>
      </w:pPr>
      <w:r w:rsidRPr="00B65FDF">
        <w:rPr>
          <w:rFonts w:ascii="Montserrat" w:hAnsi="Montserrat"/>
        </w:rPr>
        <w:br w:type="page"/>
      </w:r>
    </w:p>
    <w:p w14:paraId="3F49D5F9" w14:textId="77777777" w:rsidR="00B65FDF" w:rsidRPr="00B65FDF" w:rsidRDefault="00B65FDF" w:rsidP="00B65FDF">
      <w:pPr>
        <w:pStyle w:val="Titel"/>
        <w:widowControl w:val="0"/>
      </w:pPr>
      <w:r w:rsidRPr="00B65FDF">
        <w:lastRenderedPageBreak/>
        <w:t>Anhang</w:t>
      </w:r>
    </w:p>
    <w:p w14:paraId="0EA29650" w14:textId="77777777" w:rsidR="00B65FDF" w:rsidRPr="00B65FDF" w:rsidRDefault="00B65FDF" w:rsidP="00B65FDF">
      <w:pPr>
        <w:pStyle w:val="Titel"/>
        <w:widowControl w:val="0"/>
      </w:pPr>
    </w:p>
    <w:p w14:paraId="0E6D4146" w14:textId="77777777" w:rsidR="00B65FDF" w:rsidRPr="00B65FDF" w:rsidRDefault="00B65FDF" w:rsidP="00B65FDF">
      <w:pPr>
        <w:pStyle w:val="Untertitel"/>
        <w:widowControl w:val="0"/>
        <w:rPr>
          <w:rFonts w:ascii="Montserrat" w:hAnsi="Montserrat"/>
        </w:rPr>
      </w:pPr>
      <w:r w:rsidRPr="00B65FDF">
        <w:rPr>
          <w:rFonts w:ascii="Montserrat" w:hAnsi="Montserrat"/>
        </w:rPr>
        <w:t>Abkürzungsverzeichnis</w:t>
      </w:r>
    </w:p>
    <w:p w14:paraId="106DD57A" w14:textId="77777777" w:rsidR="00B65FDF" w:rsidRPr="00B65FDF" w:rsidRDefault="00B65FDF" w:rsidP="00657DC9">
      <w:pPr>
        <w:widowControl w:val="0"/>
        <w:jc w:val="both"/>
        <w:rPr>
          <w:rFonts w:ascii="Montserrat" w:hAnsi="Montserrat"/>
        </w:rPr>
      </w:pPr>
      <w:r w:rsidRPr="00B65FDF">
        <w:rPr>
          <w:rFonts w:ascii="Montserrat" w:hAnsi="Montserrat"/>
        </w:rPr>
        <w:t>ADSS     Allianz Digitale Sicherheit Schweiz ADSS</w:t>
      </w:r>
    </w:p>
    <w:p w14:paraId="60A361E4" w14:textId="77777777" w:rsidR="00B65FDF" w:rsidRPr="00B65FDF" w:rsidRDefault="00B65FDF" w:rsidP="00657DC9">
      <w:pPr>
        <w:widowControl w:val="0"/>
        <w:jc w:val="both"/>
        <w:rPr>
          <w:rFonts w:ascii="Montserrat" w:hAnsi="Montserrat"/>
        </w:rPr>
      </w:pPr>
      <w:r w:rsidRPr="00B65FDF">
        <w:rPr>
          <w:rFonts w:ascii="Montserrat" w:hAnsi="Montserrat"/>
        </w:rPr>
        <w:t>AWS      Amazon Web Service</w:t>
      </w:r>
    </w:p>
    <w:p w14:paraId="76EF46FC" w14:textId="77777777" w:rsidR="00B65FDF" w:rsidRPr="00B65FDF" w:rsidRDefault="00B65FDF" w:rsidP="00657DC9">
      <w:pPr>
        <w:widowControl w:val="0"/>
        <w:jc w:val="both"/>
        <w:rPr>
          <w:rFonts w:ascii="Montserrat" w:hAnsi="Montserrat"/>
        </w:rPr>
      </w:pPr>
      <w:r w:rsidRPr="00B65FDF">
        <w:rPr>
          <w:rFonts w:ascii="Montserrat" w:hAnsi="Montserrat"/>
        </w:rPr>
        <w:t>BSI          Bundesamt für Sicherheit in der Informationstechnik</w:t>
      </w:r>
    </w:p>
    <w:p w14:paraId="5483259C" w14:textId="77777777" w:rsidR="00B65FDF" w:rsidRPr="00B65FDF" w:rsidRDefault="00B65FDF" w:rsidP="00657DC9">
      <w:pPr>
        <w:widowControl w:val="0"/>
        <w:jc w:val="both"/>
        <w:rPr>
          <w:rFonts w:ascii="Montserrat" w:hAnsi="Montserrat"/>
          <w:lang w:val="fr-CH"/>
        </w:rPr>
      </w:pPr>
      <w:r w:rsidRPr="00B65FDF">
        <w:rPr>
          <w:rFonts w:ascii="Montserrat" w:hAnsi="Montserrat"/>
          <w:lang w:val="fr-CH"/>
        </w:rPr>
        <w:t>Cobit    Control Objectives for Information and Related Technology</w:t>
      </w:r>
    </w:p>
    <w:p w14:paraId="4646B973" w14:textId="77777777" w:rsidR="00B65FDF" w:rsidRPr="00B65FDF" w:rsidRDefault="00B65FDF" w:rsidP="00657DC9">
      <w:pPr>
        <w:widowControl w:val="0"/>
        <w:jc w:val="both"/>
        <w:rPr>
          <w:rFonts w:ascii="Montserrat" w:hAnsi="Montserrat"/>
          <w:lang w:val="fr-CH"/>
        </w:rPr>
      </w:pPr>
      <w:r w:rsidRPr="00B65FDF">
        <w:rPr>
          <w:rFonts w:ascii="Montserrat" w:hAnsi="Montserrat"/>
          <w:lang w:val="fr-CH"/>
        </w:rPr>
        <w:t>DKIM     DomainKeys Identified Mail</w:t>
      </w:r>
    </w:p>
    <w:p w14:paraId="22453A36" w14:textId="77777777" w:rsidR="00B65FDF" w:rsidRPr="00B65FDF" w:rsidRDefault="00B65FDF" w:rsidP="00657DC9">
      <w:pPr>
        <w:widowControl w:val="0"/>
        <w:jc w:val="both"/>
        <w:rPr>
          <w:rFonts w:ascii="Montserrat" w:hAnsi="Montserrat"/>
          <w:lang w:val="fr-CH"/>
        </w:rPr>
      </w:pPr>
      <w:r w:rsidRPr="00B65FDF">
        <w:rPr>
          <w:rFonts w:ascii="Montserrat" w:hAnsi="Montserrat"/>
          <w:lang w:val="fr-CH"/>
        </w:rPr>
        <w:t>IEC         International Electrotechnical Commission</w:t>
      </w:r>
    </w:p>
    <w:p w14:paraId="54D6DD64" w14:textId="77777777" w:rsidR="00B65FDF" w:rsidRPr="00B65FDF" w:rsidRDefault="00B65FDF" w:rsidP="00657DC9">
      <w:pPr>
        <w:widowControl w:val="0"/>
        <w:jc w:val="both"/>
        <w:rPr>
          <w:rFonts w:ascii="Montserrat" w:hAnsi="Montserrat"/>
        </w:rPr>
      </w:pPr>
      <w:r w:rsidRPr="00B65FDF">
        <w:rPr>
          <w:rFonts w:ascii="Montserrat" w:hAnsi="Montserrat"/>
        </w:rPr>
        <w:t>IKT          Informations- und Kommunikationstechnik</w:t>
      </w:r>
    </w:p>
    <w:p w14:paraId="51F832DF" w14:textId="77777777" w:rsidR="00B65FDF" w:rsidRPr="00B65FDF" w:rsidRDefault="00B65FDF" w:rsidP="00657DC9">
      <w:pPr>
        <w:widowControl w:val="0"/>
        <w:jc w:val="both"/>
        <w:rPr>
          <w:rFonts w:ascii="Montserrat" w:hAnsi="Montserrat"/>
        </w:rPr>
      </w:pPr>
      <w:r w:rsidRPr="00B65FDF">
        <w:rPr>
          <w:rFonts w:ascii="Montserrat" w:hAnsi="Montserrat"/>
        </w:rPr>
        <w:t>IPv6       Internet Protocol Version 6</w:t>
      </w:r>
    </w:p>
    <w:p w14:paraId="39C48448" w14:textId="77777777" w:rsidR="00B65FDF" w:rsidRPr="00B65FDF" w:rsidRDefault="00B65FDF" w:rsidP="00657DC9">
      <w:pPr>
        <w:widowControl w:val="0"/>
        <w:jc w:val="both"/>
        <w:rPr>
          <w:rFonts w:ascii="Montserrat" w:hAnsi="Montserrat"/>
        </w:rPr>
      </w:pPr>
      <w:r w:rsidRPr="00B65FDF">
        <w:rPr>
          <w:rFonts w:ascii="Montserrat" w:hAnsi="Montserrat"/>
        </w:rPr>
        <w:t>ISO         Internationale Organisation für Normung</w:t>
      </w:r>
    </w:p>
    <w:p w14:paraId="43138DE1" w14:textId="77777777" w:rsidR="00B65FDF" w:rsidRPr="00B65FDF" w:rsidRDefault="00B65FDF" w:rsidP="00657DC9">
      <w:pPr>
        <w:widowControl w:val="0"/>
        <w:jc w:val="both"/>
        <w:rPr>
          <w:rFonts w:ascii="Montserrat" w:hAnsi="Montserrat"/>
        </w:rPr>
      </w:pPr>
      <w:r w:rsidRPr="00B65FDF">
        <w:rPr>
          <w:rFonts w:ascii="Montserrat" w:hAnsi="Montserrat"/>
        </w:rPr>
        <w:t>KMU      Kleinere(s) und mittlere(s) Unternehmen [Kleinere und mittlere Unternehmung(en)]</w:t>
      </w:r>
    </w:p>
    <w:p w14:paraId="6036D4C4" w14:textId="77777777" w:rsidR="00B65FDF" w:rsidRPr="00B65FDF" w:rsidRDefault="00B65FDF" w:rsidP="00657DC9">
      <w:pPr>
        <w:widowControl w:val="0"/>
        <w:jc w:val="both"/>
        <w:rPr>
          <w:rFonts w:ascii="Montserrat" w:hAnsi="Montserrat"/>
          <w:lang w:val="fr-CH"/>
        </w:rPr>
      </w:pPr>
      <w:r w:rsidRPr="00B65FDF">
        <w:rPr>
          <w:rFonts w:ascii="Montserrat" w:hAnsi="Montserrat"/>
          <w:lang w:val="fr-CH"/>
        </w:rPr>
        <w:t>NCSC   National Cyber Security Center</w:t>
      </w:r>
    </w:p>
    <w:p w14:paraId="328D4FDA" w14:textId="77777777" w:rsidR="00B65FDF" w:rsidRPr="00B65FDF" w:rsidRDefault="00B65FDF" w:rsidP="00657DC9">
      <w:pPr>
        <w:widowControl w:val="0"/>
        <w:jc w:val="both"/>
        <w:rPr>
          <w:rFonts w:ascii="Montserrat" w:hAnsi="Montserrat"/>
          <w:lang w:val="fr-CH"/>
        </w:rPr>
      </w:pPr>
      <w:r w:rsidRPr="00B65FDF">
        <w:rPr>
          <w:rFonts w:ascii="Montserrat" w:hAnsi="Montserrat"/>
          <w:lang w:val="fr-CH"/>
        </w:rPr>
        <w:t>NIST       National Institute of Standards and Technology</w:t>
      </w:r>
    </w:p>
    <w:p w14:paraId="723D2034" w14:textId="77777777" w:rsidR="00B65FDF" w:rsidRPr="00B65FDF" w:rsidRDefault="00B65FDF" w:rsidP="00657DC9">
      <w:pPr>
        <w:widowControl w:val="0"/>
        <w:jc w:val="both"/>
        <w:rPr>
          <w:rFonts w:ascii="Montserrat" w:hAnsi="Montserrat"/>
          <w:lang w:val="fr-CH"/>
        </w:rPr>
      </w:pPr>
      <w:r w:rsidRPr="00B65FDF">
        <w:rPr>
          <w:rFonts w:ascii="Montserrat" w:hAnsi="Montserrat"/>
          <w:lang w:val="fr-CH"/>
        </w:rPr>
        <w:t>SLA        Service Level Agreement</w:t>
      </w:r>
    </w:p>
    <w:p w14:paraId="2E096C12" w14:textId="77777777" w:rsidR="00B65FDF" w:rsidRPr="00B65FDF" w:rsidRDefault="00B65FDF" w:rsidP="00657DC9">
      <w:pPr>
        <w:widowControl w:val="0"/>
        <w:jc w:val="both"/>
        <w:rPr>
          <w:rFonts w:ascii="Montserrat" w:hAnsi="Montserrat"/>
          <w:lang w:val="fr-CH"/>
        </w:rPr>
      </w:pPr>
      <w:r w:rsidRPr="00B65FDF">
        <w:rPr>
          <w:rFonts w:ascii="Montserrat" w:hAnsi="Montserrat"/>
          <w:lang w:val="fr-CH"/>
        </w:rPr>
        <w:t>SPF         Sender Policy Framework</w:t>
      </w:r>
    </w:p>
    <w:p w14:paraId="3A83A7B6" w14:textId="77777777" w:rsidR="00B65FDF" w:rsidRPr="00952EEF" w:rsidRDefault="00B65FDF" w:rsidP="00B65FDF">
      <w:pPr>
        <w:pStyle w:val="Untertitel"/>
        <w:widowControl w:val="0"/>
        <w:rPr>
          <w:lang w:val="fr-CH"/>
        </w:rPr>
      </w:pPr>
    </w:p>
    <w:p w14:paraId="67C5BB4B" w14:textId="77777777" w:rsidR="00B65FDF" w:rsidRPr="00952EEF" w:rsidRDefault="00B65FDF" w:rsidP="00657DC9">
      <w:pPr>
        <w:widowControl w:val="0"/>
        <w:jc w:val="both"/>
        <w:rPr>
          <w:lang w:val="fr-CH"/>
        </w:rPr>
      </w:pPr>
    </w:p>
    <w:p w14:paraId="6A2AAA34" w14:textId="77777777" w:rsidR="00870512" w:rsidRPr="00445277" w:rsidRDefault="00870512" w:rsidP="00657DC9">
      <w:pPr>
        <w:jc w:val="both"/>
        <w:rPr>
          <w:lang w:val="fr-CH"/>
        </w:rPr>
      </w:pPr>
    </w:p>
    <w:p w14:paraId="43A48975" w14:textId="3FCA8011" w:rsidR="00870512" w:rsidRPr="00445277" w:rsidRDefault="00870512" w:rsidP="00657DC9">
      <w:pPr>
        <w:jc w:val="both"/>
        <w:rPr>
          <w:lang w:val="fr-CH"/>
        </w:rPr>
      </w:pPr>
    </w:p>
    <w:sectPr w:rsidR="00870512" w:rsidRPr="00445277" w:rsidSect="00005440">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701" w:left="1418" w:header="709" w:footer="6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F4E5" w14:textId="77777777" w:rsidR="00C06DC3" w:rsidRDefault="00C06DC3" w:rsidP="00E7295B">
      <w:pPr>
        <w:spacing w:after="0"/>
      </w:pPr>
      <w:r>
        <w:separator/>
      </w:r>
    </w:p>
  </w:endnote>
  <w:endnote w:type="continuationSeparator" w:id="0">
    <w:p w14:paraId="30CBB5EA" w14:textId="77777777" w:rsidR="00C06DC3" w:rsidRDefault="00C06DC3" w:rsidP="00E7295B">
      <w:pPr>
        <w:spacing w:after="0"/>
      </w:pPr>
      <w:r>
        <w:continuationSeparator/>
      </w:r>
    </w:p>
  </w:endnote>
  <w:endnote w:type="continuationNotice" w:id="1">
    <w:p w14:paraId="568A8506" w14:textId="77777777" w:rsidR="00C06DC3" w:rsidRDefault="00C06D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SemiBold">
    <w:panose1 w:val="00000000000000000000"/>
    <w:charset w:val="00"/>
    <w:family w:val="modern"/>
    <w:notTrueType/>
    <w:pitch w:val="variable"/>
    <w:sig w:usb0="00000207" w:usb1="00000000" w:usb2="00000000" w:usb3="00000000" w:csb0="00000097" w:csb1="00000000"/>
  </w:font>
  <w:font w:name="Average Sans">
    <w:altName w:val="Calibri"/>
    <w:charset w:val="00"/>
    <w:family w:val="auto"/>
    <w:pitch w:val="variable"/>
    <w:sig w:usb0="A00000AF" w:usb1="50002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ontserrat SemiBold">
    <w:panose1 w:val="000007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Gilroy">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Gilroy ExtraBold">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Gilroy Italic">
    <w:panose1 w:val="00000000000000000000"/>
    <w:charset w:val="00"/>
    <w:family w:val="modern"/>
    <w:notTrueType/>
    <w:pitch w:val="variable"/>
    <w:sig w:usb0="00000207" w:usb1="00000000" w:usb2="00000000" w:usb3="00000000" w:csb0="00000097" w:csb1="00000000"/>
  </w:font>
  <w:font w:name="Gilroy Bold Italic">
    <w:panose1 w:val="00000000000000000000"/>
    <w:charset w:val="00"/>
    <w:family w:val="modern"/>
    <w:notTrueType/>
    <w:pitch w:val="variable"/>
    <w:sig w:usb0="00000207" w:usb1="00000000" w:usb2="00000000" w:usb3="00000000" w:csb0="00000097" w:csb1="00000000"/>
  </w:font>
  <w:font w:name="Open Sans SemiBold">
    <w:charset w:val="00"/>
    <w:family w:val="auto"/>
    <w:pitch w:val="variable"/>
    <w:sig w:usb0="E00002FF" w:usb1="4000201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7381" w14:textId="77777777" w:rsidR="0068272C" w:rsidRDefault="006827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4D0E" w14:textId="16C7A274" w:rsidR="00E7295B" w:rsidRPr="00E16AC5" w:rsidRDefault="00592E83" w:rsidP="00BE34F0">
    <w:pPr>
      <w:pStyle w:val="Fusszeile"/>
      <w:rPr>
        <w:rFonts w:ascii="Montserrat" w:hAnsi="Montserrat"/>
        <w:szCs w:val="14"/>
      </w:rPr>
    </w:pPr>
    <w:r w:rsidRPr="00E16AC5">
      <w:rPr>
        <w:rFonts w:ascii="Montserrat" w:hAnsi="Montserrat"/>
        <w:noProof/>
        <w:szCs w:val="14"/>
      </w:rPr>
      <w:drawing>
        <wp:anchor distT="0" distB="0" distL="114300" distR="114300" simplePos="0" relativeHeight="251660290" behindDoc="0" locked="0" layoutInCell="1" allowOverlap="1" wp14:anchorId="064F1A80" wp14:editId="2401DF29">
          <wp:simplePos x="0" y="0"/>
          <wp:positionH relativeFrom="column">
            <wp:posOffset>0</wp:posOffset>
          </wp:positionH>
          <wp:positionV relativeFrom="page">
            <wp:posOffset>10014948</wp:posOffset>
          </wp:positionV>
          <wp:extent cx="1400400" cy="478800"/>
          <wp:effectExtent l="0" t="0" r="9525" b="0"/>
          <wp:wrapNone/>
          <wp:docPr id="13" name="Grafik 13">
            <a:extLst xmlns:a="http://schemas.openxmlformats.org/drawingml/2006/main">
              <a:ext uri="{FF2B5EF4-FFF2-40B4-BE49-F238E27FC236}">
                <a16:creationId xmlns:a16="http://schemas.microsoft.com/office/drawing/2014/main" id="{3F6A0D4F-A91B-4AAA-8858-E90ACA7DC3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4">
                    <a:extLst>
                      <a:ext uri="{FF2B5EF4-FFF2-40B4-BE49-F238E27FC236}">
                        <a16:creationId xmlns:a16="http://schemas.microsoft.com/office/drawing/2014/main" id="{3F6A0D4F-A91B-4AAA-8858-E90ACA7DC38A}"/>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00400" cy="478800"/>
                  </a:xfrm>
                  <a:prstGeom prst="rect">
                    <a:avLst/>
                  </a:prstGeom>
                </pic:spPr>
              </pic:pic>
            </a:graphicData>
          </a:graphic>
          <wp14:sizeRelH relativeFrom="margin">
            <wp14:pctWidth>0</wp14:pctWidth>
          </wp14:sizeRelH>
          <wp14:sizeRelV relativeFrom="margin">
            <wp14:pctHeight>0</wp14:pctHeight>
          </wp14:sizeRelV>
        </wp:anchor>
      </w:drawing>
    </w:r>
    <w:r w:rsidR="000F1375" w:rsidRPr="00E16AC5">
      <w:rPr>
        <w:rFonts w:ascii="Montserrat" w:hAnsi="Montserrat"/>
        <w:color w:val="auto"/>
        <w:szCs w:val="14"/>
      </w:rPr>
      <w:fldChar w:fldCharType="begin"/>
    </w:r>
    <w:r w:rsidR="000F1375" w:rsidRPr="00E16AC5">
      <w:rPr>
        <w:rFonts w:ascii="Montserrat" w:hAnsi="Montserrat"/>
        <w:color w:val="auto"/>
        <w:szCs w:val="14"/>
      </w:rPr>
      <w:instrText xml:space="preserve"> FILENAME \* MERGEFORMAT </w:instrText>
    </w:r>
    <w:r w:rsidR="000F1375" w:rsidRPr="00E16AC5">
      <w:rPr>
        <w:rFonts w:ascii="Montserrat" w:hAnsi="Montserrat"/>
        <w:color w:val="auto"/>
        <w:szCs w:val="14"/>
      </w:rPr>
      <w:fldChar w:fldCharType="separate"/>
    </w:r>
    <w:r w:rsidR="0002367E">
      <w:rPr>
        <w:rFonts w:ascii="Montserrat" w:hAnsi="Montserrat"/>
        <w:noProof/>
        <w:color w:val="auto"/>
        <w:szCs w:val="14"/>
      </w:rPr>
      <w:t>CSeal_Audithandbuch_d_V_1.3_2022_01_17</w:t>
    </w:r>
    <w:r w:rsidR="000F1375" w:rsidRPr="00E16AC5">
      <w:rPr>
        <w:rFonts w:ascii="Montserrat" w:hAnsi="Montserrat"/>
        <w:noProof/>
        <w:color w:val="auto"/>
        <w:szCs w:val="14"/>
      </w:rPr>
      <w:fldChar w:fldCharType="end"/>
    </w:r>
    <w:r w:rsidR="000F1375" w:rsidRPr="00E16AC5">
      <w:rPr>
        <w:rFonts w:ascii="Montserrat" w:hAnsi="Montserrat"/>
        <w:color w:val="auto"/>
        <w:szCs w:val="14"/>
      </w:rPr>
      <w:t xml:space="preserve"> |</w:t>
    </w:r>
    <w:r w:rsidR="000F1375" w:rsidRPr="00E16AC5">
      <w:rPr>
        <w:rFonts w:ascii="Montserrat" w:hAnsi="Montserrat"/>
        <w:noProof/>
        <w:color w:val="767171" w:themeColor="background2" w:themeShade="80"/>
        <w:szCs w:val="14"/>
      </w:rPr>
      <w:t xml:space="preserve"> </w:t>
    </w:r>
    <w:r w:rsidR="000F1375" w:rsidRPr="00E16AC5">
      <w:rPr>
        <w:rFonts w:ascii="Montserrat" w:hAnsi="Montserrat"/>
        <w:noProof/>
        <w:color w:val="767171" w:themeColor="background2" w:themeShade="80"/>
        <w:szCs w:val="14"/>
      </w:rPr>
      <w:fldChar w:fldCharType="begin"/>
    </w:r>
    <w:r w:rsidR="000F1375" w:rsidRPr="00E16AC5">
      <w:rPr>
        <w:rFonts w:ascii="Montserrat" w:hAnsi="Montserrat"/>
        <w:noProof/>
        <w:color w:val="767171" w:themeColor="background2" w:themeShade="80"/>
        <w:szCs w:val="14"/>
      </w:rPr>
      <w:instrText xml:space="preserve"> REF bkmSitzung \h </w:instrText>
    </w:r>
    <w:r w:rsidR="00E16AC5" w:rsidRPr="00E16AC5">
      <w:rPr>
        <w:rFonts w:ascii="Montserrat" w:hAnsi="Montserrat"/>
        <w:noProof/>
        <w:color w:val="767171" w:themeColor="background2" w:themeShade="80"/>
        <w:szCs w:val="14"/>
      </w:rPr>
      <w:instrText xml:space="preserve"> \* MERGEFORMAT </w:instrText>
    </w:r>
    <w:r w:rsidR="000F1375" w:rsidRPr="00E16AC5">
      <w:rPr>
        <w:rFonts w:ascii="Montserrat" w:hAnsi="Montserrat"/>
        <w:noProof/>
        <w:color w:val="767171" w:themeColor="background2" w:themeShade="80"/>
        <w:szCs w:val="14"/>
      </w:rPr>
    </w:r>
    <w:r w:rsidR="000F1375" w:rsidRPr="00E16AC5">
      <w:rPr>
        <w:rFonts w:ascii="Montserrat" w:hAnsi="Montserrat"/>
        <w:noProof/>
        <w:color w:val="767171" w:themeColor="background2" w:themeShade="80"/>
        <w:szCs w:val="14"/>
      </w:rPr>
      <w:fldChar w:fldCharType="separate"/>
    </w:r>
    <w:r w:rsidR="0002367E" w:rsidRPr="0002367E">
      <w:rPr>
        <w:rFonts w:ascii="Montserrat" w:hAnsi="Montserrat"/>
        <w:szCs w:val="14"/>
      </w:rPr>
      <w:t xml:space="preserve">Version 1.3, </w:t>
    </w:r>
    <w:r w:rsidR="0002367E" w:rsidRPr="0002367E">
      <w:rPr>
        <w:rFonts w:ascii="Montserrat" w:hAnsi="Montserrat"/>
        <w:noProof/>
        <w:szCs w:val="14"/>
      </w:rPr>
      <w:t>14. April</w:t>
    </w:r>
    <w:r w:rsidR="0002367E" w:rsidRPr="0002367E">
      <w:rPr>
        <w:rFonts w:ascii="Montserrat" w:hAnsi="Montserrat"/>
        <w:szCs w:val="14"/>
      </w:rPr>
      <w:t xml:space="preserve"> </w:t>
    </w:r>
    <w:r w:rsidR="0002367E">
      <w:rPr>
        <w:noProof/>
      </w:rPr>
      <w:t>2022</w:t>
    </w:r>
    <w:r w:rsidR="0002367E">
      <w:t xml:space="preserve"> </w:t>
    </w:r>
    <w:r w:rsidR="000F1375" w:rsidRPr="00E16AC5">
      <w:rPr>
        <w:rFonts w:ascii="Montserrat" w:hAnsi="Montserrat"/>
        <w:noProof/>
        <w:color w:val="767171" w:themeColor="background2" w:themeShade="80"/>
        <w:szCs w:val="14"/>
      </w:rPr>
      <w:fldChar w:fldCharType="end"/>
    </w:r>
    <w:r w:rsidR="000F1375" w:rsidRPr="00E16AC5">
      <w:rPr>
        <w:rFonts w:ascii="Montserrat" w:hAnsi="Montserrat"/>
        <w:szCs w:val="14"/>
      </w:rPr>
      <w:t xml:space="preserve">      </w:t>
    </w:r>
    <w:r w:rsidR="00BE34F0" w:rsidRPr="00E16AC5">
      <w:rPr>
        <w:rFonts w:ascii="Montserrat" w:hAnsi="Montserrat"/>
        <w:color w:val="auto"/>
        <w:szCs w:val="14"/>
      </w:rPr>
      <w:fldChar w:fldCharType="begin"/>
    </w:r>
    <w:r w:rsidR="00BE34F0" w:rsidRPr="00E16AC5">
      <w:rPr>
        <w:rFonts w:ascii="Montserrat" w:hAnsi="Montserrat"/>
        <w:color w:val="auto"/>
        <w:szCs w:val="14"/>
      </w:rPr>
      <w:instrText>PAGE  \* Arabic  \* MERGEFORMAT</w:instrText>
    </w:r>
    <w:r w:rsidR="00BE34F0" w:rsidRPr="00E16AC5">
      <w:rPr>
        <w:rFonts w:ascii="Montserrat" w:hAnsi="Montserrat"/>
        <w:color w:val="auto"/>
        <w:szCs w:val="14"/>
      </w:rPr>
      <w:fldChar w:fldCharType="separate"/>
    </w:r>
    <w:r w:rsidR="00BE34F0" w:rsidRPr="00E16AC5">
      <w:rPr>
        <w:rFonts w:ascii="Montserrat" w:hAnsi="Montserrat"/>
        <w:szCs w:val="14"/>
      </w:rPr>
      <w:t>1</w:t>
    </w:r>
    <w:r w:rsidR="00BE34F0" w:rsidRPr="00E16AC5">
      <w:rPr>
        <w:rFonts w:ascii="Montserrat" w:hAnsi="Montserrat"/>
        <w:color w:val="auto"/>
        <w:szCs w:val="14"/>
      </w:rPr>
      <w:fldChar w:fldCharType="end"/>
    </w:r>
    <w:r w:rsidR="00BE34F0" w:rsidRPr="00E16AC5">
      <w:rPr>
        <w:rFonts w:ascii="Montserrat" w:hAnsi="Montserrat"/>
        <w:color w:val="auto"/>
        <w:szCs w:val="14"/>
      </w:rPr>
      <w:t xml:space="preserve"> | </w:t>
    </w:r>
    <w:r w:rsidR="00BE34F0" w:rsidRPr="00E16AC5">
      <w:rPr>
        <w:rFonts w:ascii="Montserrat" w:hAnsi="Montserrat"/>
        <w:color w:val="auto"/>
        <w:szCs w:val="14"/>
      </w:rPr>
      <w:fldChar w:fldCharType="begin"/>
    </w:r>
    <w:r w:rsidR="00BE34F0" w:rsidRPr="00E16AC5">
      <w:rPr>
        <w:rFonts w:ascii="Montserrat" w:hAnsi="Montserrat"/>
        <w:color w:val="auto"/>
        <w:szCs w:val="14"/>
      </w:rPr>
      <w:instrText>NUMPAGES  \* Arabic  \* MERGEFORMAT</w:instrText>
    </w:r>
    <w:r w:rsidR="00BE34F0" w:rsidRPr="00E16AC5">
      <w:rPr>
        <w:rFonts w:ascii="Montserrat" w:hAnsi="Montserrat"/>
        <w:color w:val="auto"/>
        <w:szCs w:val="14"/>
      </w:rPr>
      <w:fldChar w:fldCharType="separate"/>
    </w:r>
    <w:r w:rsidR="00BE34F0" w:rsidRPr="00E16AC5">
      <w:rPr>
        <w:rFonts w:ascii="Montserrat" w:hAnsi="Montserrat"/>
        <w:szCs w:val="14"/>
      </w:rPr>
      <w:t>7</w:t>
    </w:r>
    <w:r w:rsidR="00BE34F0" w:rsidRPr="00E16AC5">
      <w:rPr>
        <w:rFonts w:ascii="Montserrat" w:hAnsi="Montserrat"/>
        <w:color w:val="auto"/>
        <w:szCs w:val="14"/>
      </w:rPr>
      <w:fldChar w:fldCharType="end"/>
    </w:r>
    <w:r w:rsidR="004971B3" w:rsidRPr="00E16AC5">
      <w:rPr>
        <w:rFonts w:ascii="Montserrat" w:hAnsi="Montserrat"/>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1B25" w14:textId="1FF01F50" w:rsidR="004C4759" w:rsidRPr="00E16AC5" w:rsidRDefault="00592E83" w:rsidP="00DF671B">
    <w:pPr>
      <w:pStyle w:val="Fusszeile"/>
      <w:rPr>
        <w:rFonts w:ascii="Montserrat" w:hAnsi="Montserrat"/>
        <w:szCs w:val="14"/>
      </w:rPr>
    </w:pPr>
    <w:r w:rsidRPr="00E16AC5">
      <w:rPr>
        <w:rFonts w:ascii="Montserrat" w:hAnsi="Montserrat"/>
        <w:noProof/>
        <w:szCs w:val="14"/>
      </w:rPr>
      <w:drawing>
        <wp:anchor distT="0" distB="0" distL="114300" distR="114300" simplePos="0" relativeHeight="251658241" behindDoc="0" locked="0" layoutInCell="1" allowOverlap="1" wp14:anchorId="71D7DAB7" wp14:editId="48692F3C">
          <wp:simplePos x="0" y="0"/>
          <wp:positionH relativeFrom="column">
            <wp:posOffset>0</wp:posOffset>
          </wp:positionH>
          <wp:positionV relativeFrom="page">
            <wp:posOffset>10023203</wp:posOffset>
          </wp:positionV>
          <wp:extent cx="1400400" cy="478800"/>
          <wp:effectExtent l="0" t="0" r="9525" b="0"/>
          <wp:wrapNone/>
          <wp:docPr id="27" name="Grafik 27">
            <a:extLst xmlns:a="http://schemas.openxmlformats.org/drawingml/2006/main">
              <a:ext uri="{FF2B5EF4-FFF2-40B4-BE49-F238E27FC236}">
                <a16:creationId xmlns:a16="http://schemas.microsoft.com/office/drawing/2014/main" id="{3F6A0D4F-A91B-4AAA-8858-E90ACA7DC3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4">
                    <a:extLst>
                      <a:ext uri="{FF2B5EF4-FFF2-40B4-BE49-F238E27FC236}">
                        <a16:creationId xmlns:a16="http://schemas.microsoft.com/office/drawing/2014/main" id="{3F6A0D4F-A91B-4AAA-8858-E90ACA7DC38A}"/>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00400" cy="478800"/>
                  </a:xfrm>
                  <a:prstGeom prst="rect">
                    <a:avLst/>
                  </a:prstGeom>
                </pic:spPr>
              </pic:pic>
            </a:graphicData>
          </a:graphic>
          <wp14:sizeRelH relativeFrom="margin">
            <wp14:pctWidth>0</wp14:pctWidth>
          </wp14:sizeRelH>
          <wp14:sizeRelV relativeFrom="margin">
            <wp14:pctHeight>0</wp14:pctHeight>
          </wp14:sizeRelV>
        </wp:anchor>
      </w:drawing>
    </w:r>
    <w:r w:rsidR="00DF671B" w:rsidRPr="00E16AC5">
      <w:rPr>
        <w:rFonts w:ascii="Montserrat" w:hAnsi="Montserrat"/>
        <w:color w:val="auto"/>
        <w:szCs w:val="14"/>
      </w:rPr>
      <w:fldChar w:fldCharType="begin"/>
    </w:r>
    <w:r w:rsidR="00DF671B" w:rsidRPr="00E16AC5">
      <w:rPr>
        <w:rFonts w:ascii="Montserrat" w:hAnsi="Montserrat"/>
        <w:color w:val="auto"/>
        <w:szCs w:val="14"/>
      </w:rPr>
      <w:instrText xml:space="preserve"> FILENAME \* MERGEFORMAT </w:instrText>
    </w:r>
    <w:r w:rsidR="00DF671B" w:rsidRPr="00E16AC5">
      <w:rPr>
        <w:rFonts w:ascii="Montserrat" w:hAnsi="Montserrat"/>
        <w:color w:val="auto"/>
        <w:szCs w:val="14"/>
      </w:rPr>
      <w:fldChar w:fldCharType="separate"/>
    </w:r>
    <w:r w:rsidR="0002367E">
      <w:rPr>
        <w:rFonts w:ascii="Montserrat" w:hAnsi="Montserrat"/>
        <w:noProof/>
        <w:color w:val="auto"/>
        <w:szCs w:val="14"/>
      </w:rPr>
      <w:t>CSeal_Audithandbuch_d_V_1.3_2022_01_17</w:t>
    </w:r>
    <w:r w:rsidR="00DF671B" w:rsidRPr="00E16AC5">
      <w:rPr>
        <w:rFonts w:ascii="Montserrat" w:hAnsi="Montserrat"/>
        <w:noProof/>
        <w:color w:val="auto"/>
        <w:szCs w:val="14"/>
      </w:rPr>
      <w:fldChar w:fldCharType="end"/>
    </w:r>
    <w:r w:rsidR="00DF671B" w:rsidRPr="00E16AC5">
      <w:rPr>
        <w:rFonts w:ascii="Montserrat" w:hAnsi="Montserrat"/>
        <w:color w:val="auto"/>
        <w:szCs w:val="14"/>
      </w:rPr>
      <w:t xml:space="preserve"> |</w:t>
    </w:r>
    <w:r w:rsidR="000F1375" w:rsidRPr="00E16AC5">
      <w:rPr>
        <w:rFonts w:ascii="Montserrat" w:hAnsi="Montserrat"/>
        <w:noProof/>
        <w:color w:val="767171" w:themeColor="background2" w:themeShade="80"/>
        <w:szCs w:val="14"/>
      </w:rPr>
      <w:t xml:space="preserve"> </w:t>
    </w:r>
    <w:r w:rsidR="000F1375" w:rsidRPr="00E16AC5">
      <w:rPr>
        <w:rFonts w:ascii="Montserrat" w:hAnsi="Montserrat"/>
        <w:noProof/>
        <w:color w:val="767171" w:themeColor="background2" w:themeShade="80"/>
        <w:szCs w:val="14"/>
      </w:rPr>
      <w:fldChar w:fldCharType="begin"/>
    </w:r>
    <w:r w:rsidR="000F1375" w:rsidRPr="00E16AC5">
      <w:rPr>
        <w:rFonts w:ascii="Montserrat" w:hAnsi="Montserrat"/>
        <w:noProof/>
        <w:color w:val="767171" w:themeColor="background2" w:themeShade="80"/>
        <w:szCs w:val="14"/>
      </w:rPr>
      <w:instrText xml:space="preserve"> REF bkmSitzung \h </w:instrText>
    </w:r>
    <w:r w:rsidR="00E16AC5" w:rsidRPr="00E16AC5">
      <w:rPr>
        <w:rFonts w:ascii="Montserrat" w:hAnsi="Montserrat"/>
        <w:noProof/>
        <w:color w:val="767171" w:themeColor="background2" w:themeShade="80"/>
        <w:szCs w:val="14"/>
      </w:rPr>
      <w:instrText xml:space="preserve"> \* MERGEFORMAT </w:instrText>
    </w:r>
    <w:r w:rsidR="000F1375" w:rsidRPr="00E16AC5">
      <w:rPr>
        <w:rFonts w:ascii="Montserrat" w:hAnsi="Montserrat"/>
        <w:noProof/>
        <w:color w:val="767171" w:themeColor="background2" w:themeShade="80"/>
        <w:szCs w:val="14"/>
      </w:rPr>
    </w:r>
    <w:r w:rsidR="000F1375" w:rsidRPr="00E16AC5">
      <w:rPr>
        <w:rFonts w:ascii="Montserrat" w:hAnsi="Montserrat"/>
        <w:noProof/>
        <w:color w:val="767171" w:themeColor="background2" w:themeShade="80"/>
        <w:szCs w:val="14"/>
      </w:rPr>
      <w:fldChar w:fldCharType="separate"/>
    </w:r>
    <w:r w:rsidR="0002367E" w:rsidRPr="0002367E">
      <w:rPr>
        <w:rFonts w:ascii="Montserrat" w:hAnsi="Montserrat"/>
        <w:szCs w:val="14"/>
      </w:rPr>
      <w:t xml:space="preserve">Version 1.3, </w:t>
    </w:r>
    <w:r w:rsidR="0002367E" w:rsidRPr="0002367E">
      <w:rPr>
        <w:rFonts w:ascii="Montserrat" w:hAnsi="Montserrat"/>
        <w:noProof/>
        <w:szCs w:val="14"/>
      </w:rPr>
      <w:t>14. April</w:t>
    </w:r>
    <w:r w:rsidR="0002367E" w:rsidRPr="0002367E">
      <w:rPr>
        <w:rFonts w:ascii="Montserrat" w:hAnsi="Montserrat"/>
        <w:szCs w:val="14"/>
      </w:rPr>
      <w:t xml:space="preserve"> </w:t>
    </w:r>
    <w:r w:rsidR="0002367E">
      <w:rPr>
        <w:noProof/>
      </w:rPr>
      <w:t>2022</w:t>
    </w:r>
    <w:r w:rsidR="0002367E">
      <w:t xml:space="preserve"> </w:t>
    </w:r>
    <w:r w:rsidR="000F1375" w:rsidRPr="00E16AC5">
      <w:rPr>
        <w:rFonts w:ascii="Montserrat" w:hAnsi="Montserrat"/>
        <w:noProof/>
        <w:color w:val="767171" w:themeColor="background2" w:themeShade="80"/>
        <w:szCs w:val="14"/>
      </w:rPr>
      <w:fldChar w:fldCharType="end"/>
    </w:r>
    <w:r w:rsidR="00DF671B" w:rsidRPr="00E16AC5">
      <w:rPr>
        <w:rFonts w:ascii="Montserrat" w:hAnsi="Montserrat"/>
        <w:szCs w:val="14"/>
      </w:rPr>
      <w:t xml:space="preserve">      </w:t>
    </w:r>
    <w:r w:rsidR="00DF671B" w:rsidRPr="00E16AC5">
      <w:rPr>
        <w:rFonts w:ascii="Montserrat" w:hAnsi="Montserrat"/>
        <w:color w:val="auto"/>
        <w:szCs w:val="14"/>
      </w:rPr>
      <w:fldChar w:fldCharType="begin"/>
    </w:r>
    <w:r w:rsidR="00DF671B" w:rsidRPr="00E16AC5">
      <w:rPr>
        <w:rFonts w:ascii="Montserrat" w:hAnsi="Montserrat"/>
        <w:color w:val="auto"/>
        <w:szCs w:val="14"/>
      </w:rPr>
      <w:instrText>PAGE  \* Arabic  \* MERGEFORMAT</w:instrText>
    </w:r>
    <w:r w:rsidR="00DF671B" w:rsidRPr="00E16AC5">
      <w:rPr>
        <w:rFonts w:ascii="Montserrat" w:hAnsi="Montserrat"/>
        <w:color w:val="auto"/>
        <w:szCs w:val="14"/>
      </w:rPr>
      <w:fldChar w:fldCharType="separate"/>
    </w:r>
    <w:r w:rsidR="00DF671B" w:rsidRPr="00E16AC5">
      <w:rPr>
        <w:rFonts w:ascii="Montserrat" w:hAnsi="Montserrat"/>
        <w:szCs w:val="14"/>
      </w:rPr>
      <w:t>2</w:t>
    </w:r>
    <w:r w:rsidR="00DF671B" w:rsidRPr="00E16AC5">
      <w:rPr>
        <w:rFonts w:ascii="Montserrat" w:hAnsi="Montserrat"/>
        <w:color w:val="auto"/>
        <w:szCs w:val="14"/>
      </w:rPr>
      <w:fldChar w:fldCharType="end"/>
    </w:r>
    <w:r w:rsidR="00DF671B" w:rsidRPr="00E16AC5">
      <w:rPr>
        <w:rFonts w:ascii="Montserrat" w:hAnsi="Montserrat"/>
        <w:color w:val="auto"/>
        <w:szCs w:val="14"/>
      </w:rPr>
      <w:t xml:space="preserve"> | </w:t>
    </w:r>
    <w:r w:rsidR="00DF671B" w:rsidRPr="00E16AC5">
      <w:rPr>
        <w:rFonts w:ascii="Montserrat" w:hAnsi="Montserrat"/>
        <w:color w:val="auto"/>
        <w:szCs w:val="14"/>
      </w:rPr>
      <w:fldChar w:fldCharType="begin"/>
    </w:r>
    <w:r w:rsidR="00DF671B" w:rsidRPr="00E16AC5">
      <w:rPr>
        <w:rFonts w:ascii="Montserrat" w:hAnsi="Montserrat"/>
        <w:color w:val="auto"/>
        <w:szCs w:val="14"/>
      </w:rPr>
      <w:instrText>NUMPAGES  \* Arabic  \* MERGEFORMAT</w:instrText>
    </w:r>
    <w:r w:rsidR="00DF671B" w:rsidRPr="00E16AC5">
      <w:rPr>
        <w:rFonts w:ascii="Montserrat" w:hAnsi="Montserrat"/>
        <w:color w:val="auto"/>
        <w:szCs w:val="14"/>
      </w:rPr>
      <w:fldChar w:fldCharType="separate"/>
    </w:r>
    <w:r w:rsidR="00DF671B" w:rsidRPr="00E16AC5">
      <w:rPr>
        <w:rFonts w:ascii="Montserrat" w:hAnsi="Montserrat"/>
        <w:szCs w:val="14"/>
      </w:rPr>
      <w:t>6</w:t>
    </w:r>
    <w:r w:rsidR="00DF671B" w:rsidRPr="00E16AC5">
      <w:rPr>
        <w:rFonts w:ascii="Montserrat" w:hAnsi="Montserrat"/>
        <w:color w:val="auto"/>
        <w:szCs w:val="14"/>
      </w:rPr>
      <w:fldChar w:fldCharType="end"/>
    </w:r>
    <w:r w:rsidR="00DF671B" w:rsidRPr="00E16AC5">
      <w:rPr>
        <w:rFonts w:ascii="Montserrat" w:hAnsi="Montserrat"/>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7813" w14:textId="77777777" w:rsidR="00C06DC3" w:rsidRDefault="00C06DC3" w:rsidP="00E7295B">
      <w:pPr>
        <w:spacing w:after="0"/>
      </w:pPr>
      <w:r>
        <w:separator/>
      </w:r>
    </w:p>
  </w:footnote>
  <w:footnote w:type="continuationSeparator" w:id="0">
    <w:p w14:paraId="27B834F9" w14:textId="77777777" w:rsidR="00C06DC3" w:rsidRDefault="00C06DC3" w:rsidP="00E7295B">
      <w:pPr>
        <w:spacing w:after="0"/>
      </w:pPr>
      <w:r>
        <w:continuationSeparator/>
      </w:r>
    </w:p>
  </w:footnote>
  <w:footnote w:type="continuationNotice" w:id="1">
    <w:p w14:paraId="67C91455" w14:textId="77777777" w:rsidR="00C06DC3" w:rsidRDefault="00C06DC3">
      <w:pPr>
        <w:spacing w:after="0"/>
      </w:pPr>
    </w:p>
  </w:footnote>
  <w:footnote w:id="2">
    <w:p w14:paraId="05465518" w14:textId="77777777" w:rsidR="00B65FDF" w:rsidRPr="00DC2106" w:rsidRDefault="00B65FDF" w:rsidP="00B65FDF">
      <w:pPr>
        <w:pStyle w:val="Funotentext"/>
        <w:rPr>
          <w:sz w:val="18"/>
          <w:szCs w:val="18"/>
          <w:lang w:val="de-DE"/>
        </w:rPr>
      </w:pPr>
      <w:r w:rsidRPr="00DC2106">
        <w:rPr>
          <w:rStyle w:val="Funotenzeichen"/>
          <w:sz w:val="18"/>
          <w:szCs w:val="18"/>
        </w:rPr>
        <w:footnoteRef/>
      </w:r>
      <w:r w:rsidRPr="00DC2106">
        <w:rPr>
          <w:sz w:val="18"/>
          <w:szCs w:val="18"/>
        </w:rPr>
        <w:t xml:space="preserve"> </w:t>
      </w:r>
      <w:r w:rsidRPr="00B145D7">
        <w:rPr>
          <w:sz w:val="16"/>
          <w:szCs w:val="16"/>
        </w:rPr>
        <w:t>Betrifft insbesondere Azure AD.</w:t>
      </w:r>
    </w:p>
  </w:footnote>
  <w:footnote w:id="3">
    <w:p w14:paraId="763B2001" w14:textId="77777777" w:rsidR="00B65FDF" w:rsidRPr="00290816" w:rsidRDefault="00B65FDF" w:rsidP="00B65FDF">
      <w:pPr>
        <w:pStyle w:val="Funotentext"/>
        <w:rPr>
          <w:lang w:val="de-DE"/>
        </w:rPr>
      </w:pPr>
      <w:r w:rsidRPr="00DC2106">
        <w:rPr>
          <w:rStyle w:val="Funotenzeichen"/>
          <w:sz w:val="18"/>
          <w:szCs w:val="18"/>
        </w:rPr>
        <w:footnoteRef/>
      </w:r>
      <w:r w:rsidRPr="00DC2106">
        <w:rPr>
          <w:sz w:val="18"/>
          <w:szCs w:val="18"/>
        </w:rPr>
        <w:t xml:space="preserve"> </w:t>
      </w:r>
      <w:r w:rsidRPr="00B145D7">
        <w:rPr>
          <w:sz w:val="16"/>
          <w:szCs w:val="16"/>
        </w:rPr>
        <w:t>Z. B. Malwarefilter kaskadiert auf Mail-System, UTM-Firewall, Client/Server.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38E8" w14:textId="77777777" w:rsidR="0068272C" w:rsidRDefault="006827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7174" w14:textId="77777777" w:rsidR="0068272C" w:rsidRDefault="006827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C587" w14:textId="4038972B" w:rsidR="00D071D1" w:rsidRDefault="00592E83" w:rsidP="00592E83">
    <w:r w:rsidRPr="00592E83">
      <w:rPr>
        <w:noProof/>
      </w:rPr>
      <w:drawing>
        <wp:anchor distT="0" distB="0" distL="114300" distR="114300" simplePos="0" relativeHeight="251658240" behindDoc="0" locked="0" layoutInCell="1" allowOverlap="1" wp14:anchorId="560C15AD" wp14:editId="4DF92B5E">
          <wp:simplePos x="0" y="0"/>
          <wp:positionH relativeFrom="column">
            <wp:posOffset>0</wp:posOffset>
          </wp:positionH>
          <wp:positionV relativeFrom="paragraph">
            <wp:posOffset>449489</wp:posOffset>
          </wp:positionV>
          <wp:extent cx="2124000" cy="727200"/>
          <wp:effectExtent l="0" t="0" r="0" b="0"/>
          <wp:wrapNone/>
          <wp:docPr id="26" name="Grafik 4">
            <a:extLst xmlns:a="http://schemas.openxmlformats.org/drawingml/2006/main">
              <a:ext uri="{FF2B5EF4-FFF2-40B4-BE49-F238E27FC236}">
                <a16:creationId xmlns:a16="http://schemas.microsoft.com/office/drawing/2014/main" id="{3F6A0D4F-A91B-4AAA-8858-E90ACA7DC3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4">
                    <a:extLst>
                      <a:ext uri="{FF2B5EF4-FFF2-40B4-BE49-F238E27FC236}">
                        <a16:creationId xmlns:a16="http://schemas.microsoft.com/office/drawing/2014/main" id="{3F6A0D4F-A91B-4AAA-8858-E90ACA7DC38A}"/>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24000" cy="72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3BA3E0C"/>
    <w:lvl w:ilvl="0">
      <w:start w:val="1"/>
      <w:numFmt w:val="bullet"/>
      <w:lvlText w:val=""/>
      <w:lvlJc w:val="left"/>
      <w:pPr>
        <w:tabs>
          <w:tab w:val="num" w:pos="1776"/>
        </w:tabs>
        <w:ind w:left="1776" w:hanging="360"/>
      </w:pPr>
      <w:rPr>
        <w:rFonts w:ascii="Symbol" w:hAnsi="Symbol" w:hint="default"/>
      </w:rPr>
    </w:lvl>
  </w:abstractNum>
  <w:abstractNum w:abstractNumId="1" w15:restartNumberingAfterBreak="0">
    <w:nsid w:val="FFFFFF81"/>
    <w:multiLevelType w:val="singleLevel"/>
    <w:tmpl w:val="BAD0663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E18C554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FD272C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525DD1"/>
    <w:multiLevelType w:val="multilevel"/>
    <w:tmpl w:val="AECC6AD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 w15:restartNumberingAfterBreak="0">
    <w:nsid w:val="05A12709"/>
    <w:multiLevelType w:val="hybridMultilevel"/>
    <w:tmpl w:val="6306690E"/>
    <w:lvl w:ilvl="0" w:tplc="BAD06638">
      <w:start w:val="1"/>
      <w:numFmt w:val="bullet"/>
      <w:lvlText w:val=""/>
      <w:lvlJc w:val="left"/>
      <w:pPr>
        <w:ind w:left="5966" w:hanging="360"/>
      </w:pPr>
      <w:rPr>
        <w:rFonts w:ascii="Symbol" w:hAnsi="Symbol" w:hint="default"/>
      </w:rPr>
    </w:lvl>
    <w:lvl w:ilvl="1" w:tplc="08070003" w:tentative="1">
      <w:start w:val="1"/>
      <w:numFmt w:val="bullet"/>
      <w:lvlText w:val="o"/>
      <w:lvlJc w:val="left"/>
      <w:pPr>
        <w:ind w:left="6686" w:hanging="360"/>
      </w:pPr>
      <w:rPr>
        <w:rFonts w:ascii="Courier New" w:hAnsi="Courier New" w:cs="Courier New" w:hint="default"/>
      </w:rPr>
    </w:lvl>
    <w:lvl w:ilvl="2" w:tplc="08070005" w:tentative="1">
      <w:start w:val="1"/>
      <w:numFmt w:val="bullet"/>
      <w:lvlText w:val=""/>
      <w:lvlJc w:val="left"/>
      <w:pPr>
        <w:ind w:left="7406" w:hanging="360"/>
      </w:pPr>
      <w:rPr>
        <w:rFonts w:ascii="Wingdings" w:hAnsi="Wingdings" w:hint="default"/>
      </w:rPr>
    </w:lvl>
    <w:lvl w:ilvl="3" w:tplc="08070001" w:tentative="1">
      <w:start w:val="1"/>
      <w:numFmt w:val="bullet"/>
      <w:lvlText w:val=""/>
      <w:lvlJc w:val="left"/>
      <w:pPr>
        <w:ind w:left="8126" w:hanging="360"/>
      </w:pPr>
      <w:rPr>
        <w:rFonts w:ascii="Symbol" w:hAnsi="Symbol" w:hint="default"/>
      </w:rPr>
    </w:lvl>
    <w:lvl w:ilvl="4" w:tplc="08070003" w:tentative="1">
      <w:start w:val="1"/>
      <w:numFmt w:val="bullet"/>
      <w:lvlText w:val="o"/>
      <w:lvlJc w:val="left"/>
      <w:pPr>
        <w:ind w:left="8846" w:hanging="360"/>
      </w:pPr>
      <w:rPr>
        <w:rFonts w:ascii="Courier New" w:hAnsi="Courier New" w:cs="Courier New" w:hint="default"/>
      </w:rPr>
    </w:lvl>
    <w:lvl w:ilvl="5" w:tplc="08070005" w:tentative="1">
      <w:start w:val="1"/>
      <w:numFmt w:val="bullet"/>
      <w:lvlText w:val=""/>
      <w:lvlJc w:val="left"/>
      <w:pPr>
        <w:ind w:left="9566" w:hanging="360"/>
      </w:pPr>
      <w:rPr>
        <w:rFonts w:ascii="Wingdings" w:hAnsi="Wingdings" w:hint="default"/>
      </w:rPr>
    </w:lvl>
    <w:lvl w:ilvl="6" w:tplc="08070001" w:tentative="1">
      <w:start w:val="1"/>
      <w:numFmt w:val="bullet"/>
      <w:lvlText w:val=""/>
      <w:lvlJc w:val="left"/>
      <w:pPr>
        <w:ind w:left="10286" w:hanging="360"/>
      </w:pPr>
      <w:rPr>
        <w:rFonts w:ascii="Symbol" w:hAnsi="Symbol" w:hint="default"/>
      </w:rPr>
    </w:lvl>
    <w:lvl w:ilvl="7" w:tplc="08070003" w:tentative="1">
      <w:start w:val="1"/>
      <w:numFmt w:val="bullet"/>
      <w:lvlText w:val="o"/>
      <w:lvlJc w:val="left"/>
      <w:pPr>
        <w:ind w:left="11006" w:hanging="360"/>
      </w:pPr>
      <w:rPr>
        <w:rFonts w:ascii="Courier New" w:hAnsi="Courier New" w:cs="Courier New" w:hint="default"/>
      </w:rPr>
    </w:lvl>
    <w:lvl w:ilvl="8" w:tplc="08070005" w:tentative="1">
      <w:start w:val="1"/>
      <w:numFmt w:val="bullet"/>
      <w:lvlText w:val=""/>
      <w:lvlJc w:val="left"/>
      <w:pPr>
        <w:ind w:left="11726" w:hanging="360"/>
      </w:pPr>
      <w:rPr>
        <w:rFonts w:ascii="Wingdings" w:hAnsi="Wingdings" w:hint="default"/>
      </w:rPr>
    </w:lvl>
  </w:abstractNum>
  <w:abstractNum w:abstractNumId="6" w15:restartNumberingAfterBreak="0">
    <w:nsid w:val="07211B4B"/>
    <w:multiLevelType w:val="hybridMultilevel"/>
    <w:tmpl w:val="6FBE6A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7C83F24"/>
    <w:multiLevelType w:val="hybridMultilevel"/>
    <w:tmpl w:val="2372552A"/>
    <w:lvl w:ilvl="0" w:tplc="898E6C60">
      <w:start w:val="1"/>
      <w:numFmt w:val="decimalZero"/>
      <w:lvlText w:val="%1"/>
      <w:lvlJc w:val="left"/>
      <w:pPr>
        <w:ind w:left="819" w:hanging="360"/>
      </w:pPr>
      <w:rPr>
        <w:rFonts w:ascii="Arial" w:eastAsia="Arial" w:hAnsi="Arial" w:cs="Arial" w:hint="default"/>
        <w:b/>
        <w:bCs/>
        <w:i w:val="0"/>
        <w:iCs w:val="0"/>
        <w:spacing w:val="-2"/>
        <w:w w:val="90"/>
        <w:sz w:val="20"/>
        <w:szCs w:val="20"/>
        <w:lang w:val="de-DE" w:eastAsia="en-US" w:bidi="ar-SA"/>
      </w:rPr>
    </w:lvl>
    <w:lvl w:ilvl="1" w:tplc="08070019" w:tentative="1">
      <w:start w:val="1"/>
      <w:numFmt w:val="lowerLetter"/>
      <w:lvlText w:val="%2."/>
      <w:lvlJc w:val="left"/>
      <w:pPr>
        <w:ind w:left="1539" w:hanging="360"/>
      </w:pPr>
    </w:lvl>
    <w:lvl w:ilvl="2" w:tplc="0807001B" w:tentative="1">
      <w:start w:val="1"/>
      <w:numFmt w:val="lowerRoman"/>
      <w:lvlText w:val="%3."/>
      <w:lvlJc w:val="right"/>
      <w:pPr>
        <w:ind w:left="2259" w:hanging="180"/>
      </w:pPr>
    </w:lvl>
    <w:lvl w:ilvl="3" w:tplc="0807000F" w:tentative="1">
      <w:start w:val="1"/>
      <w:numFmt w:val="decimal"/>
      <w:lvlText w:val="%4."/>
      <w:lvlJc w:val="left"/>
      <w:pPr>
        <w:ind w:left="2979" w:hanging="360"/>
      </w:pPr>
    </w:lvl>
    <w:lvl w:ilvl="4" w:tplc="08070019" w:tentative="1">
      <w:start w:val="1"/>
      <w:numFmt w:val="lowerLetter"/>
      <w:lvlText w:val="%5."/>
      <w:lvlJc w:val="left"/>
      <w:pPr>
        <w:ind w:left="3699" w:hanging="360"/>
      </w:pPr>
    </w:lvl>
    <w:lvl w:ilvl="5" w:tplc="0807001B" w:tentative="1">
      <w:start w:val="1"/>
      <w:numFmt w:val="lowerRoman"/>
      <w:lvlText w:val="%6."/>
      <w:lvlJc w:val="right"/>
      <w:pPr>
        <w:ind w:left="4419" w:hanging="180"/>
      </w:pPr>
    </w:lvl>
    <w:lvl w:ilvl="6" w:tplc="0807000F" w:tentative="1">
      <w:start w:val="1"/>
      <w:numFmt w:val="decimal"/>
      <w:lvlText w:val="%7."/>
      <w:lvlJc w:val="left"/>
      <w:pPr>
        <w:ind w:left="5139" w:hanging="360"/>
      </w:pPr>
    </w:lvl>
    <w:lvl w:ilvl="7" w:tplc="08070019" w:tentative="1">
      <w:start w:val="1"/>
      <w:numFmt w:val="lowerLetter"/>
      <w:lvlText w:val="%8."/>
      <w:lvlJc w:val="left"/>
      <w:pPr>
        <w:ind w:left="5859" w:hanging="360"/>
      </w:pPr>
    </w:lvl>
    <w:lvl w:ilvl="8" w:tplc="0807001B" w:tentative="1">
      <w:start w:val="1"/>
      <w:numFmt w:val="lowerRoman"/>
      <w:lvlText w:val="%9."/>
      <w:lvlJc w:val="right"/>
      <w:pPr>
        <w:ind w:left="6579" w:hanging="180"/>
      </w:pPr>
    </w:lvl>
  </w:abstractNum>
  <w:abstractNum w:abstractNumId="8" w15:restartNumberingAfterBreak="0">
    <w:nsid w:val="12D0742F"/>
    <w:multiLevelType w:val="hybridMultilevel"/>
    <w:tmpl w:val="F0AC8288"/>
    <w:lvl w:ilvl="0" w:tplc="01AC9FD2">
      <w:start w:val="1"/>
      <w:numFmt w:val="bullet"/>
      <w:lvlText w:val=""/>
      <w:lvlJc w:val="left"/>
      <w:pPr>
        <w:ind w:left="720" w:hanging="360"/>
      </w:pPr>
      <w:rPr>
        <w:rFonts w:ascii="Symbol" w:hAnsi="Symbol" w:hint="default"/>
        <w:color w:val="0069B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3F70C72"/>
    <w:multiLevelType w:val="multilevel"/>
    <w:tmpl w:val="C1DCB95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0" w15:restartNumberingAfterBreak="0">
    <w:nsid w:val="14E961ED"/>
    <w:multiLevelType w:val="multilevel"/>
    <w:tmpl w:val="75D27A4A"/>
    <w:lvl w:ilvl="0">
      <w:start w:val="1"/>
      <w:numFmt w:val="bullet"/>
      <w:lvlText w:val=""/>
      <w:lvlJc w:val="left"/>
      <w:pPr>
        <w:ind w:left="340" w:hanging="340"/>
      </w:pPr>
      <w:rPr>
        <w:rFonts w:ascii="Symbol" w:hAnsi="Symbol" w:hint="default"/>
        <w:caps w:val="0"/>
        <w:strike w:val="0"/>
        <w:dstrike w:val="0"/>
        <w:vanish w:val="0"/>
        <w:color w:val="0069B4"/>
        <w:vertAlign w:val="baseline"/>
      </w:rPr>
    </w:lvl>
    <w:lvl w:ilvl="1">
      <w:start w:val="1"/>
      <w:numFmt w:val="upperLetter"/>
      <w:lvlText w:val="%2"/>
      <w:lvlJc w:val="left"/>
      <w:pPr>
        <w:ind w:left="624" w:hanging="340"/>
      </w:pPr>
      <w:rPr>
        <w:rFonts w:hint="default"/>
      </w:rPr>
    </w:lvl>
    <w:lvl w:ilvl="2">
      <w:start w:val="1"/>
      <w:numFmt w:val="upperLetter"/>
      <w:lvlText w:val="%3"/>
      <w:lvlJc w:val="left"/>
      <w:pPr>
        <w:ind w:left="908" w:hanging="340"/>
      </w:pPr>
      <w:rPr>
        <w:rFonts w:hint="default"/>
      </w:rPr>
    </w:lvl>
    <w:lvl w:ilvl="3">
      <w:start w:val="1"/>
      <w:numFmt w:val="upperLetter"/>
      <w:lvlText w:val="%4"/>
      <w:lvlJc w:val="left"/>
      <w:pPr>
        <w:ind w:left="1192" w:hanging="340"/>
      </w:pPr>
      <w:rPr>
        <w:rFonts w:hint="default"/>
      </w:rPr>
    </w:lvl>
    <w:lvl w:ilvl="4">
      <w:start w:val="1"/>
      <w:numFmt w:val="upperLetter"/>
      <w:lvlText w:val="%5"/>
      <w:lvlJc w:val="left"/>
      <w:pPr>
        <w:ind w:left="1476" w:hanging="340"/>
      </w:pPr>
      <w:rPr>
        <w:rFonts w:hint="default"/>
      </w:rPr>
    </w:lvl>
    <w:lvl w:ilvl="5">
      <w:start w:val="1"/>
      <w:numFmt w:val="upperLetter"/>
      <w:lvlText w:val="%6"/>
      <w:lvlJc w:val="left"/>
      <w:pPr>
        <w:ind w:left="1760" w:hanging="340"/>
      </w:pPr>
      <w:rPr>
        <w:rFonts w:hint="default"/>
      </w:rPr>
    </w:lvl>
    <w:lvl w:ilvl="6">
      <w:start w:val="1"/>
      <w:numFmt w:val="upperLetter"/>
      <w:lvlText w:val="%7"/>
      <w:lvlJc w:val="left"/>
      <w:pPr>
        <w:ind w:left="2044" w:hanging="340"/>
      </w:pPr>
      <w:rPr>
        <w:rFonts w:hint="default"/>
      </w:rPr>
    </w:lvl>
    <w:lvl w:ilvl="7">
      <w:start w:val="1"/>
      <w:numFmt w:val="upperLetter"/>
      <w:lvlText w:val="%8"/>
      <w:lvlJc w:val="left"/>
      <w:pPr>
        <w:ind w:left="2328" w:hanging="340"/>
      </w:pPr>
      <w:rPr>
        <w:rFonts w:hint="default"/>
      </w:rPr>
    </w:lvl>
    <w:lvl w:ilvl="8">
      <w:start w:val="1"/>
      <w:numFmt w:val="upperLetter"/>
      <w:lvlText w:val="%9"/>
      <w:lvlJc w:val="left"/>
      <w:pPr>
        <w:ind w:left="2612" w:hanging="340"/>
      </w:pPr>
      <w:rPr>
        <w:rFonts w:hint="default"/>
      </w:rPr>
    </w:lvl>
  </w:abstractNum>
  <w:abstractNum w:abstractNumId="11" w15:restartNumberingAfterBreak="0">
    <w:nsid w:val="161E2546"/>
    <w:multiLevelType w:val="multilevel"/>
    <w:tmpl w:val="C04E1AC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15:restartNumberingAfterBreak="0">
    <w:nsid w:val="1A0861F5"/>
    <w:multiLevelType w:val="multilevel"/>
    <w:tmpl w:val="0807001F"/>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E0C1B"/>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2A166A"/>
    <w:multiLevelType w:val="hybridMultilevel"/>
    <w:tmpl w:val="4E6E6792"/>
    <w:lvl w:ilvl="0" w:tplc="0807000F">
      <w:start w:val="1"/>
      <w:numFmt w:val="decimal"/>
      <w:lvlText w:val="%1."/>
      <w:lvlJc w:val="left"/>
      <w:pPr>
        <w:ind w:left="819" w:hanging="360"/>
      </w:pPr>
    </w:lvl>
    <w:lvl w:ilvl="1" w:tplc="08070019" w:tentative="1">
      <w:start w:val="1"/>
      <w:numFmt w:val="lowerLetter"/>
      <w:lvlText w:val="%2."/>
      <w:lvlJc w:val="left"/>
      <w:pPr>
        <w:ind w:left="1539" w:hanging="360"/>
      </w:pPr>
    </w:lvl>
    <w:lvl w:ilvl="2" w:tplc="0807001B" w:tentative="1">
      <w:start w:val="1"/>
      <w:numFmt w:val="lowerRoman"/>
      <w:lvlText w:val="%3."/>
      <w:lvlJc w:val="right"/>
      <w:pPr>
        <w:ind w:left="2259" w:hanging="180"/>
      </w:pPr>
    </w:lvl>
    <w:lvl w:ilvl="3" w:tplc="0807000F" w:tentative="1">
      <w:start w:val="1"/>
      <w:numFmt w:val="decimal"/>
      <w:lvlText w:val="%4."/>
      <w:lvlJc w:val="left"/>
      <w:pPr>
        <w:ind w:left="2979" w:hanging="360"/>
      </w:pPr>
    </w:lvl>
    <w:lvl w:ilvl="4" w:tplc="08070019" w:tentative="1">
      <w:start w:val="1"/>
      <w:numFmt w:val="lowerLetter"/>
      <w:lvlText w:val="%5."/>
      <w:lvlJc w:val="left"/>
      <w:pPr>
        <w:ind w:left="3699" w:hanging="360"/>
      </w:pPr>
    </w:lvl>
    <w:lvl w:ilvl="5" w:tplc="0807001B" w:tentative="1">
      <w:start w:val="1"/>
      <w:numFmt w:val="lowerRoman"/>
      <w:lvlText w:val="%6."/>
      <w:lvlJc w:val="right"/>
      <w:pPr>
        <w:ind w:left="4419" w:hanging="180"/>
      </w:pPr>
    </w:lvl>
    <w:lvl w:ilvl="6" w:tplc="0807000F" w:tentative="1">
      <w:start w:val="1"/>
      <w:numFmt w:val="decimal"/>
      <w:lvlText w:val="%7."/>
      <w:lvlJc w:val="left"/>
      <w:pPr>
        <w:ind w:left="5139" w:hanging="360"/>
      </w:pPr>
    </w:lvl>
    <w:lvl w:ilvl="7" w:tplc="08070019" w:tentative="1">
      <w:start w:val="1"/>
      <w:numFmt w:val="lowerLetter"/>
      <w:lvlText w:val="%8."/>
      <w:lvlJc w:val="left"/>
      <w:pPr>
        <w:ind w:left="5859" w:hanging="360"/>
      </w:pPr>
    </w:lvl>
    <w:lvl w:ilvl="8" w:tplc="0807001B" w:tentative="1">
      <w:start w:val="1"/>
      <w:numFmt w:val="lowerRoman"/>
      <w:lvlText w:val="%9."/>
      <w:lvlJc w:val="right"/>
      <w:pPr>
        <w:ind w:left="6579" w:hanging="180"/>
      </w:pPr>
    </w:lvl>
  </w:abstractNum>
  <w:abstractNum w:abstractNumId="15" w15:restartNumberingAfterBreak="0">
    <w:nsid w:val="20633B3A"/>
    <w:multiLevelType w:val="hybridMultilevel"/>
    <w:tmpl w:val="BD46A24E"/>
    <w:lvl w:ilvl="0" w:tplc="37F2A82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32D29A0"/>
    <w:multiLevelType w:val="hybridMultilevel"/>
    <w:tmpl w:val="DFFEB6D6"/>
    <w:lvl w:ilvl="0" w:tplc="01AC9FD2">
      <w:start w:val="1"/>
      <w:numFmt w:val="bullet"/>
      <w:lvlText w:val=""/>
      <w:lvlJc w:val="left"/>
      <w:pPr>
        <w:ind w:left="720" w:hanging="360"/>
      </w:pPr>
      <w:rPr>
        <w:rFonts w:ascii="Symbol" w:hAnsi="Symbol" w:hint="default"/>
        <w:color w:val="0069B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36E5957"/>
    <w:multiLevelType w:val="hybridMultilevel"/>
    <w:tmpl w:val="AF48DBA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744206F"/>
    <w:multiLevelType w:val="hybridMultilevel"/>
    <w:tmpl w:val="F53CC8BC"/>
    <w:lvl w:ilvl="0" w:tplc="DEA608E4">
      <w:start w:val="1"/>
      <w:numFmt w:val="decimal"/>
      <w:lvlText w:val="%1"/>
      <w:lvlJc w:val="left"/>
      <w:pPr>
        <w:ind w:left="720" w:hanging="360"/>
      </w:pPr>
      <w:rPr>
        <w:rFonts w:ascii="Gilroy SemiBold" w:hAnsi="Gilroy SemiBold" w:hint="default"/>
        <w:caps w:val="0"/>
        <w:strike w:val="0"/>
        <w:dstrike w:val="0"/>
        <w:vanish w:val="0"/>
        <w:color w:val="auto"/>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DD27C98"/>
    <w:multiLevelType w:val="hybridMultilevel"/>
    <w:tmpl w:val="73DC48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DFC5134"/>
    <w:multiLevelType w:val="hybridMultilevel"/>
    <w:tmpl w:val="0A2EE97A"/>
    <w:lvl w:ilvl="0" w:tplc="BDF6FFA8">
      <w:start w:val="1"/>
      <w:numFmt w:val="decimal"/>
      <w:lvlText w:val="(%1)"/>
      <w:lvlJc w:val="left"/>
      <w:pPr>
        <w:ind w:left="720" w:hanging="360"/>
      </w:pPr>
      <w:rPr>
        <w:rFonts w:ascii="Average Sans" w:eastAsia="Verdana" w:hAnsi="Average Sans" w:cs="Verdana" w:hint="default"/>
        <w:b w:val="0"/>
        <w:i w:val="0"/>
        <w:strike w:val="0"/>
        <w:dstrike w:val="0"/>
        <w:color w:val="000000"/>
        <w:sz w:val="21"/>
        <w:szCs w:val="21"/>
        <w:u w:val="none" w:color="000000"/>
        <w:effect w:val="none"/>
        <w:bdr w:val="none" w:sz="0" w:space="0" w:color="auto" w:frame="1"/>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2E4D72A6"/>
    <w:multiLevelType w:val="multilevel"/>
    <w:tmpl w:val="C44C2794"/>
    <w:lvl w:ilvl="0">
      <w:start w:val="1"/>
      <w:numFmt w:val="decimal"/>
      <w:pStyle w:val="berschrift1"/>
      <w:lvlText w:val="%1"/>
      <w:lvlJc w:val="left"/>
      <w:pPr>
        <w:ind w:left="431" w:hanging="431"/>
      </w:pPr>
      <w:rPr>
        <w:rFonts w:ascii="Montserrat SemiBold" w:hAnsi="Montserrat SemiBold" w:hint="default"/>
        <w:caps w:val="0"/>
        <w:strike w:val="0"/>
        <w:dstrike w:val="0"/>
        <w:vanish w:val="0"/>
        <w:sz w:val="20"/>
        <w:vertAlign w:val="baseline"/>
      </w:rPr>
    </w:lvl>
    <w:lvl w:ilvl="1">
      <w:start w:val="1"/>
      <w:numFmt w:val="decimal"/>
      <w:pStyle w:val="berschrift2"/>
      <w:lvlText w:val="%1.%2"/>
      <w:lvlJc w:val="left"/>
      <w:pPr>
        <w:ind w:left="578" w:hanging="578"/>
      </w:pPr>
      <w:rPr>
        <w:rFonts w:ascii="Montserrat" w:hAnsi="Montserrat" w:hint="default"/>
        <w:b w:val="0"/>
        <w:bCs w:val="0"/>
        <w:i w:val="0"/>
        <w:iCs w:val="0"/>
        <w:caps w:val="0"/>
        <w:smallCaps w:val="0"/>
        <w:strike w:val="0"/>
        <w:dstrike w:val="0"/>
        <w:outline w:val="0"/>
        <w:shadow w:val="0"/>
        <w:emboss w:val="0"/>
        <w:imprint w:val="0"/>
        <w:noProof w:val="0"/>
        <w:vanish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ascii="Montserrat" w:hAnsi="Montserrat" w:hint="default"/>
        <w:b w:val="0"/>
        <w:bCs w:val="0"/>
        <w:i w:val="0"/>
        <w:iCs w:val="0"/>
        <w:caps w:val="0"/>
        <w:smallCaps w:val="0"/>
        <w:strike w:val="0"/>
        <w:dstrike w:val="0"/>
        <w:outline w:val="0"/>
        <w:shadow w:val="0"/>
        <w:emboss w:val="0"/>
        <w:imprint w:val="0"/>
        <w:noProof w:val="0"/>
        <w:vanish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2" w:hanging="862"/>
      </w:pPr>
      <w:rPr>
        <w:rFonts w:ascii="Montserrat" w:hAnsi="Montserrat" w:hint="default"/>
        <w:b w:val="0"/>
        <w:bCs w:val="0"/>
        <w:i w:val="0"/>
        <w:iCs w:val="0"/>
        <w:caps w:val="0"/>
        <w:smallCaps w:val="0"/>
        <w:strike w:val="0"/>
        <w:dstrike w:val="0"/>
        <w:outline w:val="0"/>
        <w:shadow w:val="0"/>
        <w:emboss w:val="0"/>
        <w:imprint w:val="0"/>
        <w:noProof w:val="0"/>
        <w:vanish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ind w:left="1009" w:hanging="1009"/>
      </w:pPr>
      <w:rPr>
        <w:rFonts w:ascii="Montserrat" w:hAnsi="Montserrat" w:hint="default"/>
        <w:b w:val="0"/>
        <w:i w:val="0"/>
        <w:caps w:val="0"/>
        <w:strike w:val="0"/>
        <w:dstrike w:val="0"/>
        <w:vanish w:val="0"/>
        <w:sz w:val="18"/>
        <w:vertAlign w:val="baseline"/>
      </w:rPr>
    </w:lvl>
    <w:lvl w:ilvl="5">
      <w:start w:val="1"/>
      <w:numFmt w:val="decimal"/>
      <w:pStyle w:val="berschrift6"/>
      <w:lvlText w:val="%1.%2.%3.%4.%5.%6"/>
      <w:lvlJc w:val="left"/>
      <w:pPr>
        <w:ind w:left="1152" w:hanging="1152"/>
      </w:pPr>
      <w:rPr>
        <w:rFonts w:ascii="Montserrat" w:hAnsi="Montserrat" w:hint="default"/>
        <w:b w:val="0"/>
        <w:i w:val="0"/>
        <w:sz w:val="18"/>
      </w:rPr>
    </w:lvl>
    <w:lvl w:ilvl="6">
      <w:start w:val="1"/>
      <w:numFmt w:val="decimal"/>
      <w:pStyle w:val="berschrift7"/>
      <w:lvlText w:val="%1.%2.%3.%4.%5.%6.%7"/>
      <w:lvlJc w:val="left"/>
      <w:pPr>
        <w:ind w:left="1296" w:hanging="1296"/>
      </w:pPr>
      <w:rPr>
        <w:rFonts w:ascii="Montserrat" w:hAnsi="Montserrat" w:hint="default"/>
        <w:b w:val="0"/>
        <w:i w:val="0"/>
        <w:sz w:val="18"/>
      </w:rPr>
    </w:lvl>
    <w:lvl w:ilvl="7">
      <w:start w:val="1"/>
      <w:numFmt w:val="decimal"/>
      <w:pStyle w:val="berschrift8"/>
      <w:lvlText w:val="%1.%2.%3.%4.%5.%6.%7.%8"/>
      <w:lvlJc w:val="left"/>
      <w:pPr>
        <w:ind w:left="1440" w:hanging="1440"/>
      </w:pPr>
      <w:rPr>
        <w:rFonts w:ascii="Montserrat" w:hAnsi="Montserrat" w:hint="default"/>
        <w:b w:val="0"/>
        <w:i w:val="0"/>
        <w:sz w:val="18"/>
      </w:rPr>
    </w:lvl>
    <w:lvl w:ilvl="8">
      <w:start w:val="1"/>
      <w:numFmt w:val="decimal"/>
      <w:pStyle w:val="berschrift9"/>
      <w:lvlText w:val="%1.%2.%3.%4.%5.%6.%7.%8.%9"/>
      <w:lvlJc w:val="left"/>
      <w:pPr>
        <w:ind w:left="1584" w:hanging="1584"/>
      </w:pPr>
      <w:rPr>
        <w:rFonts w:ascii="Montserrat" w:hAnsi="Montserrat" w:hint="default"/>
        <w:b w:val="0"/>
        <w:i w:val="0"/>
        <w:sz w:val="18"/>
      </w:rPr>
    </w:lvl>
  </w:abstractNum>
  <w:abstractNum w:abstractNumId="22" w15:restartNumberingAfterBreak="0">
    <w:nsid w:val="2EAB1FE9"/>
    <w:multiLevelType w:val="hybridMultilevel"/>
    <w:tmpl w:val="969A1E2C"/>
    <w:lvl w:ilvl="0" w:tplc="56CADD9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1716759"/>
    <w:multiLevelType w:val="hybridMultilevel"/>
    <w:tmpl w:val="41A81C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2D72300"/>
    <w:multiLevelType w:val="multilevel"/>
    <w:tmpl w:val="C1DCB95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5" w15:restartNumberingAfterBreak="0">
    <w:nsid w:val="352A4087"/>
    <w:multiLevelType w:val="multilevel"/>
    <w:tmpl w:val="67721F8C"/>
    <w:lvl w:ilvl="0">
      <w:start w:val="1"/>
      <w:numFmt w:val="decimal"/>
      <w:lvlText w:val="%1."/>
      <w:lvlJc w:val="left"/>
      <w:pPr>
        <w:ind w:left="567" w:hanging="567"/>
      </w:pPr>
      <w:rPr>
        <w:rFonts w:hint="default"/>
        <w:caps w:val="0"/>
        <w:strike w:val="0"/>
        <w:dstrike w:val="0"/>
        <w:vanish w:val="0"/>
        <w:color w:val="auto"/>
        <w:vertAlign w:val="baseline"/>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6" w15:restartNumberingAfterBreak="0">
    <w:nsid w:val="39AA5BC3"/>
    <w:multiLevelType w:val="hybridMultilevel"/>
    <w:tmpl w:val="1458C0C6"/>
    <w:lvl w:ilvl="0" w:tplc="DEA608E4">
      <w:start w:val="1"/>
      <w:numFmt w:val="decimal"/>
      <w:lvlText w:val="%1"/>
      <w:lvlJc w:val="left"/>
      <w:pPr>
        <w:ind w:left="720" w:hanging="360"/>
      </w:pPr>
      <w:rPr>
        <w:rFonts w:ascii="Gilroy SemiBold" w:hAnsi="Gilroy SemiBold" w:hint="default"/>
        <w:caps w:val="0"/>
        <w:strike w:val="0"/>
        <w:dstrike w:val="0"/>
        <w:vanish w:val="0"/>
        <w:color w:val="auto"/>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3B9C005D"/>
    <w:multiLevelType w:val="hybridMultilevel"/>
    <w:tmpl w:val="19808A00"/>
    <w:lvl w:ilvl="0" w:tplc="6A0810DE">
      <w:start w:val="1"/>
      <w:numFmt w:val="bullet"/>
      <w:lvlText w:val=""/>
      <w:lvlJc w:val="left"/>
      <w:pPr>
        <w:ind w:left="1004" w:hanging="360"/>
      </w:pPr>
      <w:rPr>
        <w:rFonts w:ascii="Symbol" w:hAnsi="Symbol" w:hint="default"/>
        <w:color w:val="0069B4"/>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8" w15:restartNumberingAfterBreak="0">
    <w:nsid w:val="3E284901"/>
    <w:multiLevelType w:val="multilevel"/>
    <w:tmpl w:val="E37EF534"/>
    <w:lvl w:ilvl="0">
      <w:start w:val="1"/>
      <w:numFmt w:val="decimal"/>
      <w:lvlText w:val="%1"/>
      <w:lvlJc w:val="left"/>
      <w:pPr>
        <w:ind w:left="431" w:hanging="431"/>
      </w:pPr>
      <w:rPr>
        <w:rFonts w:ascii="Gilroy SemiBold" w:hAnsi="Gilroy SemiBold" w:hint="default"/>
        <w:caps w:val="0"/>
        <w:strike w:val="0"/>
        <w:dstrike w:val="0"/>
        <w:vanish w:val="0"/>
        <w:sz w:val="18"/>
        <w:vertAlign w:val="baseline"/>
      </w:rPr>
    </w:lvl>
    <w:lvl w:ilvl="1">
      <w:start w:val="1"/>
      <w:numFmt w:val="upperLetter"/>
      <w:lvlText w:val="%2"/>
      <w:lvlJc w:val="left"/>
      <w:pPr>
        <w:ind w:left="578" w:hanging="578"/>
      </w:pPr>
      <w:rPr>
        <w:rFonts w:hint="default"/>
        <w:b w:val="0"/>
        <w:bCs w:val="0"/>
        <w:i w:val="0"/>
        <w:iCs w:val="0"/>
        <w:caps w:val="0"/>
        <w:smallCaps w:val="0"/>
        <w:strike w:val="0"/>
        <w:dstrike w:val="0"/>
        <w:outline w:val="0"/>
        <w:shadow w:val="0"/>
        <w:emboss w:val="0"/>
        <w:imprint w:val="0"/>
        <w:noProof w:val="0"/>
        <w:vanish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Gilroy" w:hAnsi="Gilroy" w:hint="default"/>
        <w:b w:val="0"/>
        <w:bCs w:val="0"/>
        <w:i w:val="0"/>
        <w:iCs w:val="0"/>
        <w:caps w:val="0"/>
        <w:smallCaps w:val="0"/>
        <w:strike w:val="0"/>
        <w:dstrike w:val="0"/>
        <w:outline w:val="0"/>
        <w:shadow w:val="0"/>
        <w:emboss w:val="0"/>
        <w:imprint w:val="0"/>
        <w:noProof w:val="0"/>
        <w:vanish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2" w:hanging="862"/>
      </w:pPr>
      <w:rPr>
        <w:rFonts w:ascii="Gilroy" w:hAnsi="Gilroy" w:hint="default"/>
        <w:b w:val="0"/>
        <w:bCs w:val="0"/>
        <w:i w:val="0"/>
        <w:iCs w:val="0"/>
        <w:caps w:val="0"/>
        <w:smallCaps w:val="0"/>
        <w:strike w:val="0"/>
        <w:dstrike w:val="0"/>
        <w:outline w:val="0"/>
        <w:shadow w:val="0"/>
        <w:emboss w:val="0"/>
        <w:imprint w:val="0"/>
        <w:noProof w:val="0"/>
        <w:vanish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9" w:hanging="1009"/>
      </w:pPr>
      <w:rPr>
        <w:rFonts w:ascii="Gilroy" w:hAnsi="Gilroy" w:hint="default"/>
        <w:b w:val="0"/>
        <w:i w:val="0"/>
        <w:caps w:val="0"/>
        <w:strike w:val="0"/>
        <w:dstrike w:val="0"/>
        <w:vanish w:val="0"/>
        <w:sz w:val="18"/>
        <w:vertAlign w:val="baseline"/>
      </w:rPr>
    </w:lvl>
    <w:lvl w:ilvl="5">
      <w:start w:val="1"/>
      <w:numFmt w:val="decimal"/>
      <w:lvlText w:val="%1.%2.%3.%4.%5.%6"/>
      <w:lvlJc w:val="left"/>
      <w:pPr>
        <w:ind w:left="1152" w:hanging="1152"/>
      </w:pPr>
      <w:rPr>
        <w:rFonts w:ascii="Gilroy" w:hAnsi="Gilroy" w:hint="default"/>
        <w:b w:val="0"/>
        <w:i w:val="0"/>
        <w:sz w:val="18"/>
      </w:rPr>
    </w:lvl>
    <w:lvl w:ilvl="6">
      <w:start w:val="1"/>
      <w:numFmt w:val="decimal"/>
      <w:lvlText w:val="%1.%2.%3.%4.%5.%6.%7"/>
      <w:lvlJc w:val="left"/>
      <w:pPr>
        <w:ind w:left="1296" w:hanging="1296"/>
      </w:pPr>
      <w:rPr>
        <w:rFonts w:ascii="Gilroy" w:hAnsi="Gilroy" w:hint="default"/>
        <w:b w:val="0"/>
        <w:i w:val="0"/>
        <w:sz w:val="18"/>
      </w:rPr>
    </w:lvl>
    <w:lvl w:ilvl="7">
      <w:start w:val="1"/>
      <w:numFmt w:val="decimal"/>
      <w:lvlText w:val="%1.%2.%3.%4.%5.%6.%7.%8"/>
      <w:lvlJc w:val="left"/>
      <w:pPr>
        <w:ind w:left="1440" w:hanging="1440"/>
      </w:pPr>
      <w:rPr>
        <w:rFonts w:ascii="Gilroy" w:hAnsi="Gilroy" w:hint="default"/>
        <w:b w:val="0"/>
        <w:i w:val="0"/>
        <w:sz w:val="18"/>
      </w:rPr>
    </w:lvl>
    <w:lvl w:ilvl="8">
      <w:start w:val="1"/>
      <w:numFmt w:val="decimal"/>
      <w:lvlText w:val="%1.%2.%3.%4.%5.%6.%7.%8.%9"/>
      <w:lvlJc w:val="left"/>
      <w:pPr>
        <w:ind w:left="1584" w:hanging="1584"/>
      </w:pPr>
      <w:rPr>
        <w:rFonts w:ascii="Gilroy" w:hAnsi="Gilroy" w:hint="default"/>
        <w:b w:val="0"/>
        <w:i w:val="0"/>
        <w:sz w:val="18"/>
      </w:rPr>
    </w:lvl>
  </w:abstractNum>
  <w:abstractNum w:abstractNumId="29" w15:restartNumberingAfterBreak="0">
    <w:nsid w:val="3F6A01FB"/>
    <w:multiLevelType w:val="hybridMultilevel"/>
    <w:tmpl w:val="5566C2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185487C"/>
    <w:multiLevelType w:val="hybridMultilevel"/>
    <w:tmpl w:val="22289C3A"/>
    <w:lvl w:ilvl="0" w:tplc="3702B14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448975D1"/>
    <w:multiLevelType w:val="multilevel"/>
    <w:tmpl w:val="57D4CD8A"/>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AC60A2"/>
    <w:multiLevelType w:val="multilevel"/>
    <w:tmpl w:val="5720BDE2"/>
    <w:lvl w:ilvl="0">
      <w:start w:val="1"/>
      <w:numFmt w:val="decimal"/>
      <w:lvlText w:val="%1"/>
      <w:lvlJc w:val="left"/>
      <w:pPr>
        <w:ind w:left="567" w:hanging="567"/>
      </w:pPr>
      <w:rPr>
        <w:rFonts w:ascii="Gilroy" w:hAnsi="Gilroy" w:hint="default"/>
        <w:caps w:val="0"/>
        <w:strike w:val="0"/>
        <w:dstrike w:val="0"/>
        <w:vanish w:val="0"/>
        <w:color w:val="auto"/>
        <w:vertAlign w:val="baseline"/>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3" w15:restartNumberingAfterBreak="0">
    <w:nsid w:val="4C6A4289"/>
    <w:multiLevelType w:val="hybridMultilevel"/>
    <w:tmpl w:val="6898F48C"/>
    <w:lvl w:ilvl="0" w:tplc="6D14F3CC">
      <w:start w:val="1"/>
      <w:numFmt w:val="decimal"/>
      <w:lvlText w:val="%1"/>
      <w:lvlJc w:val="left"/>
      <w:pPr>
        <w:ind w:left="720" w:hanging="360"/>
      </w:pPr>
      <w:rPr>
        <w:rFonts w:ascii="Gilroy SemiBold" w:hAnsi="Gilroy SemiBold" w:hint="default"/>
        <w:caps w:val="0"/>
        <w:strike w:val="0"/>
        <w:dstrike w:val="0"/>
        <w:vanish w:val="0"/>
        <w:color w:val="auto"/>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0517E91"/>
    <w:multiLevelType w:val="hybridMultilevel"/>
    <w:tmpl w:val="C76C3878"/>
    <w:lvl w:ilvl="0" w:tplc="37F2A820">
      <w:start w:val="1"/>
      <w:numFmt w:val="upperLetter"/>
      <w:lvlText w:val="%1"/>
      <w:lvlJc w:val="left"/>
      <w:pPr>
        <w:ind w:left="567" w:hanging="56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6717885"/>
    <w:multiLevelType w:val="hybridMultilevel"/>
    <w:tmpl w:val="4B266960"/>
    <w:lvl w:ilvl="0" w:tplc="6BFE470C">
      <w:start w:val="1"/>
      <w:numFmt w:val="bullet"/>
      <w:pStyle w:val="Listenabsatz"/>
      <w:lvlText w:val=""/>
      <w:lvlJc w:val="left"/>
      <w:pPr>
        <w:ind w:left="720" w:hanging="360"/>
      </w:pPr>
      <w:rPr>
        <w:rFonts w:ascii="Symbol" w:hAnsi="Symbol" w:hint="default"/>
        <w:color w:val="00595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D6D61E7"/>
    <w:multiLevelType w:val="hybridMultilevel"/>
    <w:tmpl w:val="38384402"/>
    <w:lvl w:ilvl="0" w:tplc="498E5F3E">
      <w:start w:val="1"/>
      <w:numFmt w:val="decimal"/>
      <w:lvlText w:val="%1"/>
      <w:lvlJc w:val="left"/>
      <w:pPr>
        <w:ind w:left="720" w:hanging="360"/>
      </w:pPr>
      <w:rPr>
        <w:rFonts w:asciiTheme="majorHAnsi" w:hAnsiTheme="majorHAnsi" w:hint="default"/>
        <w:color w:val="0563C1" w:themeColor="hyperlink"/>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5F7438D3"/>
    <w:multiLevelType w:val="hybridMultilevel"/>
    <w:tmpl w:val="60BA2F76"/>
    <w:lvl w:ilvl="0" w:tplc="DEA608E4">
      <w:start w:val="1"/>
      <w:numFmt w:val="decimal"/>
      <w:lvlText w:val="%1"/>
      <w:lvlJc w:val="left"/>
      <w:pPr>
        <w:ind w:left="819" w:hanging="360"/>
      </w:pPr>
      <w:rPr>
        <w:rFonts w:ascii="Gilroy SemiBold" w:hAnsi="Gilroy SemiBold" w:hint="default"/>
        <w:b/>
        <w:bCs/>
        <w:i w:val="0"/>
        <w:iCs w:val="0"/>
        <w:caps w:val="0"/>
        <w:strike w:val="0"/>
        <w:dstrike w:val="0"/>
        <w:vanish w:val="0"/>
        <w:color w:val="auto"/>
        <w:spacing w:val="-2"/>
        <w:w w:val="90"/>
        <w:sz w:val="20"/>
        <w:szCs w:val="20"/>
        <w:vertAlign w:val="baseline"/>
        <w:lang w:val="de-DE" w:eastAsia="en-US" w:bidi="ar-SA"/>
      </w:rPr>
    </w:lvl>
    <w:lvl w:ilvl="1" w:tplc="08070019" w:tentative="1">
      <w:start w:val="1"/>
      <w:numFmt w:val="lowerLetter"/>
      <w:lvlText w:val="%2."/>
      <w:lvlJc w:val="left"/>
      <w:pPr>
        <w:ind w:left="1539" w:hanging="360"/>
      </w:pPr>
    </w:lvl>
    <w:lvl w:ilvl="2" w:tplc="0807001B" w:tentative="1">
      <w:start w:val="1"/>
      <w:numFmt w:val="lowerRoman"/>
      <w:lvlText w:val="%3."/>
      <w:lvlJc w:val="right"/>
      <w:pPr>
        <w:ind w:left="2259" w:hanging="180"/>
      </w:pPr>
    </w:lvl>
    <w:lvl w:ilvl="3" w:tplc="0807000F" w:tentative="1">
      <w:start w:val="1"/>
      <w:numFmt w:val="decimal"/>
      <w:lvlText w:val="%4."/>
      <w:lvlJc w:val="left"/>
      <w:pPr>
        <w:ind w:left="2979" w:hanging="360"/>
      </w:pPr>
    </w:lvl>
    <w:lvl w:ilvl="4" w:tplc="08070019" w:tentative="1">
      <w:start w:val="1"/>
      <w:numFmt w:val="lowerLetter"/>
      <w:lvlText w:val="%5."/>
      <w:lvlJc w:val="left"/>
      <w:pPr>
        <w:ind w:left="3699" w:hanging="360"/>
      </w:pPr>
    </w:lvl>
    <w:lvl w:ilvl="5" w:tplc="0807001B" w:tentative="1">
      <w:start w:val="1"/>
      <w:numFmt w:val="lowerRoman"/>
      <w:lvlText w:val="%6."/>
      <w:lvlJc w:val="right"/>
      <w:pPr>
        <w:ind w:left="4419" w:hanging="180"/>
      </w:pPr>
    </w:lvl>
    <w:lvl w:ilvl="6" w:tplc="0807000F" w:tentative="1">
      <w:start w:val="1"/>
      <w:numFmt w:val="decimal"/>
      <w:lvlText w:val="%7."/>
      <w:lvlJc w:val="left"/>
      <w:pPr>
        <w:ind w:left="5139" w:hanging="360"/>
      </w:pPr>
    </w:lvl>
    <w:lvl w:ilvl="7" w:tplc="08070019" w:tentative="1">
      <w:start w:val="1"/>
      <w:numFmt w:val="lowerLetter"/>
      <w:lvlText w:val="%8."/>
      <w:lvlJc w:val="left"/>
      <w:pPr>
        <w:ind w:left="5859" w:hanging="360"/>
      </w:pPr>
    </w:lvl>
    <w:lvl w:ilvl="8" w:tplc="0807001B" w:tentative="1">
      <w:start w:val="1"/>
      <w:numFmt w:val="lowerRoman"/>
      <w:lvlText w:val="%9."/>
      <w:lvlJc w:val="right"/>
      <w:pPr>
        <w:ind w:left="6579" w:hanging="180"/>
      </w:pPr>
    </w:lvl>
  </w:abstractNum>
  <w:abstractNum w:abstractNumId="38" w15:restartNumberingAfterBreak="0">
    <w:nsid w:val="61176E40"/>
    <w:multiLevelType w:val="multilevel"/>
    <w:tmpl w:val="1C461A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1C57E6E"/>
    <w:multiLevelType w:val="hybridMultilevel"/>
    <w:tmpl w:val="3CB68688"/>
    <w:lvl w:ilvl="0" w:tplc="898E6C60">
      <w:start w:val="1"/>
      <w:numFmt w:val="decimalZero"/>
      <w:lvlText w:val="%1"/>
      <w:lvlJc w:val="left"/>
      <w:pPr>
        <w:ind w:left="525" w:hanging="426"/>
      </w:pPr>
      <w:rPr>
        <w:rFonts w:ascii="Arial" w:eastAsia="Arial" w:hAnsi="Arial" w:cs="Arial" w:hint="default"/>
        <w:b/>
        <w:bCs/>
        <w:i w:val="0"/>
        <w:iCs w:val="0"/>
        <w:spacing w:val="-2"/>
        <w:w w:val="90"/>
        <w:sz w:val="20"/>
        <w:szCs w:val="20"/>
        <w:lang w:val="de-DE" w:eastAsia="en-US" w:bidi="ar-SA"/>
      </w:rPr>
    </w:lvl>
    <w:lvl w:ilvl="1" w:tplc="188C3072">
      <w:numFmt w:val="bullet"/>
      <w:lvlText w:val="•"/>
      <w:lvlJc w:val="left"/>
      <w:pPr>
        <w:ind w:left="1234" w:hanging="171"/>
      </w:pPr>
      <w:rPr>
        <w:rFonts w:ascii="Arial" w:eastAsia="Arial" w:hAnsi="Arial" w:cs="Arial" w:hint="default"/>
        <w:b w:val="0"/>
        <w:bCs w:val="0"/>
        <w:i w:val="0"/>
        <w:iCs w:val="0"/>
        <w:color w:val="206DB5"/>
        <w:w w:val="85"/>
        <w:sz w:val="18"/>
        <w:szCs w:val="18"/>
        <w:lang w:val="de-DE" w:eastAsia="en-US" w:bidi="ar-SA"/>
      </w:rPr>
    </w:lvl>
    <w:lvl w:ilvl="2" w:tplc="CE68E19A">
      <w:numFmt w:val="bullet"/>
      <w:lvlText w:val="•"/>
      <w:lvlJc w:val="left"/>
      <w:pPr>
        <w:ind w:left="2145" w:hanging="171"/>
      </w:pPr>
      <w:rPr>
        <w:rFonts w:hint="default"/>
        <w:lang w:val="de-DE" w:eastAsia="en-US" w:bidi="ar-SA"/>
      </w:rPr>
    </w:lvl>
    <w:lvl w:ilvl="3" w:tplc="94CAAF36">
      <w:numFmt w:val="bullet"/>
      <w:lvlText w:val="•"/>
      <w:lvlJc w:val="left"/>
      <w:pPr>
        <w:ind w:left="3050" w:hanging="171"/>
      </w:pPr>
      <w:rPr>
        <w:rFonts w:hint="default"/>
        <w:lang w:val="de-DE" w:eastAsia="en-US" w:bidi="ar-SA"/>
      </w:rPr>
    </w:lvl>
    <w:lvl w:ilvl="4" w:tplc="3FF4F754">
      <w:numFmt w:val="bullet"/>
      <w:lvlText w:val="•"/>
      <w:lvlJc w:val="left"/>
      <w:pPr>
        <w:ind w:left="3955" w:hanging="171"/>
      </w:pPr>
      <w:rPr>
        <w:rFonts w:hint="default"/>
        <w:lang w:val="de-DE" w:eastAsia="en-US" w:bidi="ar-SA"/>
      </w:rPr>
    </w:lvl>
    <w:lvl w:ilvl="5" w:tplc="03181D7E">
      <w:numFmt w:val="bullet"/>
      <w:lvlText w:val="•"/>
      <w:lvlJc w:val="left"/>
      <w:pPr>
        <w:ind w:left="4860" w:hanging="171"/>
      </w:pPr>
      <w:rPr>
        <w:rFonts w:hint="default"/>
        <w:lang w:val="de-DE" w:eastAsia="en-US" w:bidi="ar-SA"/>
      </w:rPr>
    </w:lvl>
    <w:lvl w:ilvl="6" w:tplc="BDFCF08A">
      <w:numFmt w:val="bullet"/>
      <w:lvlText w:val="•"/>
      <w:lvlJc w:val="left"/>
      <w:pPr>
        <w:ind w:left="5765" w:hanging="171"/>
      </w:pPr>
      <w:rPr>
        <w:rFonts w:hint="default"/>
        <w:lang w:val="de-DE" w:eastAsia="en-US" w:bidi="ar-SA"/>
      </w:rPr>
    </w:lvl>
    <w:lvl w:ilvl="7" w:tplc="5ECC53D8">
      <w:numFmt w:val="bullet"/>
      <w:lvlText w:val="•"/>
      <w:lvlJc w:val="left"/>
      <w:pPr>
        <w:ind w:left="6670" w:hanging="171"/>
      </w:pPr>
      <w:rPr>
        <w:rFonts w:hint="default"/>
        <w:lang w:val="de-DE" w:eastAsia="en-US" w:bidi="ar-SA"/>
      </w:rPr>
    </w:lvl>
    <w:lvl w:ilvl="8" w:tplc="F91C3D94">
      <w:numFmt w:val="bullet"/>
      <w:lvlText w:val="•"/>
      <w:lvlJc w:val="left"/>
      <w:pPr>
        <w:ind w:left="7575" w:hanging="171"/>
      </w:pPr>
      <w:rPr>
        <w:rFonts w:hint="default"/>
        <w:lang w:val="de-DE" w:eastAsia="en-US" w:bidi="ar-SA"/>
      </w:rPr>
    </w:lvl>
  </w:abstractNum>
  <w:abstractNum w:abstractNumId="40" w15:restartNumberingAfterBreak="0">
    <w:nsid w:val="62215DC2"/>
    <w:multiLevelType w:val="hybridMultilevel"/>
    <w:tmpl w:val="53A8B546"/>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A7262C3"/>
    <w:multiLevelType w:val="hybridMultilevel"/>
    <w:tmpl w:val="607E51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BB375BE"/>
    <w:multiLevelType w:val="hybridMultilevel"/>
    <w:tmpl w:val="9D648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E381B5F"/>
    <w:multiLevelType w:val="hybridMultilevel"/>
    <w:tmpl w:val="BF4EA196"/>
    <w:lvl w:ilvl="0" w:tplc="B472304E">
      <w:start w:val="1"/>
      <w:numFmt w:val="decimal"/>
      <w:lvlText w:val="%1"/>
      <w:lvlJc w:val="left"/>
      <w:pPr>
        <w:ind w:left="360" w:hanging="360"/>
      </w:pPr>
      <w:rPr>
        <w:rFonts w:ascii="Gilroy ExtraBold" w:hAnsi="Gilroy ExtraBold" w:hint="default"/>
        <w:caps w:val="0"/>
        <w:strike w:val="0"/>
        <w:dstrike w:val="0"/>
        <w:vanish w:val="0"/>
        <w:color w:val="auto"/>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22D7B8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9A017A"/>
    <w:multiLevelType w:val="hybridMultilevel"/>
    <w:tmpl w:val="973EAE5E"/>
    <w:lvl w:ilvl="0" w:tplc="F72E2E12">
      <w:start w:val="1"/>
      <w:numFmt w:val="decimal"/>
      <w:lvlText w:val="%1"/>
      <w:lvlJc w:val="left"/>
      <w:pPr>
        <w:ind w:left="720" w:hanging="360"/>
      </w:pPr>
      <w:rPr>
        <w:rFonts w:ascii="Gilroy ExtraBold" w:hAnsi="Gilroy ExtraBold" w:hint="default"/>
        <w:caps w:val="0"/>
        <w:strike w:val="0"/>
        <w:dstrike w:val="0"/>
        <w:vanish w:val="0"/>
        <w:color w:val="auto"/>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77A95D7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2F1D65"/>
    <w:multiLevelType w:val="hybridMultilevel"/>
    <w:tmpl w:val="CF4077EA"/>
    <w:lvl w:ilvl="0" w:tplc="37F2A820">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525758227">
    <w:abstractNumId w:val="16"/>
  </w:num>
  <w:num w:numId="2" w16cid:durableId="2087531815">
    <w:abstractNumId w:val="27"/>
  </w:num>
  <w:num w:numId="3" w16cid:durableId="1155754752">
    <w:abstractNumId w:val="8"/>
  </w:num>
  <w:num w:numId="4" w16cid:durableId="259605402">
    <w:abstractNumId w:val="10"/>
  </w:num>
  <w:num w:numId="5" w16cid:durableId="971330304">
    <w:abstractNumId w:val="43"/>
  </w:num>
  <w:num w:numId="6" w16cid:durableId="814102026">
    <w:abstractNumId w:val="12"/>
  </w:num>
  <w:num w:numId="7" w16cid:durableId="701245951">
    <w:abstractNumId w:val="21"/>
  </w:num>
  <w:num w:numId="8" w16cid:durableId="92671390">
    <w:abstractNumId w:val="30"/>
  </w:num>
  <w:num w:numId="9" w16cid:durableId="279381602">
    <w:abstractNumId w:val="34"/>
  </w:num>
  <w:num w:numId="10" w16cid:durableId="547451525">
    <w:abstractNumId w:val="45"/>
  </w:num>
  <w:num w:numId="11" w16cid:durableId="551113268">
    <w:abstractNumId w:val="44"/>
  </w:num>
  <w:num w:numId="12" w16cid:durableId="1855339778">
    <w:abstractNumId w:val="13"/>
  </w:num>
  <w:num w:numId="13" w16cid:durableId="131559439">
    <w:abstractNumId w:val="46"/>
  </w:num>
  <w:num w:numId="14" w16cid:durableId="457526106">
    <w:abstractNumId w:val="3"/>
  </w:num>
  <w:num w:numId="15" w16cid:durableId="1764688502">
    <w:abstractNumId w:val="2"/>
  </w:num>
  <w:num w:numId="16" w16cid:durableId="802501013">
    <w:abstractNumId w:val="1"/>
  </w:num>
  <w:num w:numId="17" w16cid:durableId="1030955273">
    <w:abstractNumId w:val="0"/>
  </w:num>
  <w:num w:numId="18" w16cid:durableId="595330991">
    <w:abstractNumId w:val="24"/>
  </w:num>
  <w:num w:numId="19" w16cid:durableId="1675957533">
    <w:abstractNumId w:val="25"/>
  </w:num>
  <w:num w:numId="20" w16cid:durableId="1443382557">
    <w:abstractNumId w:val="9"/>
  </w:num>
  <w:num w:numId="21" w16cid:durableId="1255212743">
    <w:abstractNumId w:val="32"/>
  </w:num>
  <w:num w:numId="22" w16cid:durableId="1126194598">
    <w:abstractNumId w:val="11"/>
  </w:num>
  <w:num w:numId="23" w16cid:durableId="1218201283">
    <w:abstractNumId w:val="4"/>
  </w:num>
  <w:num w:numId="24" w16cid:durableId="883054808">
    <w:abstractNumId w:val="31"/>
  </w:num>
  <w:num w:numId="25" w16cid:durableId="468666091">
    <w:abstractNumId w:val="20"/>
  </w:num>
  <w:num w:numId="26" w16cid:durableId="764228161">
    <w:abstractNumId w:val="38"/>
  </w:num>
  <w:num w:numId="27" w16cid:durableId="2021806780">
    <w:abstractNumId w:val="47"/>
  </w:num>
  <w:num w:numId="28" w16cid:durableId="996416721">
    <w:abstractNumId w:val="15"/>
  </w:num>
  <w:num w:numId="29" w16cid:durableId="985739825">
    <w:abstractNumId w:val="28"/>
  </w:num>
  <w:num w:numId="30" w16cid:durableId="986394113">
    <w:abstractNumId w:val="39"/>
  </w:num>
  <w:num w:numId="31" w16cid:durableId="595947831">
    <w:abstractNumId w:val="14"/>
  </w:num>
  <w:num w:numId="32" w16cid:durableId="800614358">
    <w:abstractNumId w:val="7"/>
  </w:num>
  <w:num w:numId="33" w16cid:durableId="1660766842">
    <w:abstractNumId w:val="37"/>
  </w:num>
  <w:num w:numId="34" w16cid:durableId="1960602193">
    <w:abstractNumId w:val="26"/>
  </w:num>
  <w:num w:numId="35" w16cid:durableId="599527957">
    <w:abstractNumId w:val="22"/>
  </w:num>
  <w:num w:numId="36" w16cid:durableId="1893888232">
    <w:abstractNumId w:val="18"/>
  </w:num>
  <w:num w:numId="37" w16cid:durableId="735858104">
    <w:abstractNumId w:val="36"/>
  </w:num>
  <w:num w:numId="38" w16cid:durableId="1630626279">
    <w:abstractNumId w:val="33"/>
  </w:num>
  <w:num w:numId="39" w16cid:durableId="1208565876">
    <w:abstractNumId w:val="6"/>
  </w:num>
  <w:num w:numId="40" w16cid:durableId="1913343361">
    <w:abstractNumId w:val="35"/>
  </w:num>
  <w:num w:numId="41" w16cid:durableId="862788572">
    <w:abstractNumId w:val="35"/>
  </w:num>
  <w:num w:numId="42" w16cid:durableId="1470703207">
    <w:abstractNumId w:val="5"/>
  </w:num>
  <w:num w:numId="43" w16cid:durableId="2145459715">
    <w:abstractNumId w:val="41"/>
  </w:num>
  <w:num w:numId="44" w16cid:durableId="1623612998">
    <w:abstractNumId w:val="42"/>
  </w:num>
  <w:num w:numId="45" w16cid:durableId="647443619">
    <w:abstractNumId w:val="23"/>
  </w:num>
  <w:num w:numId="46" w16cid:durableId="504394146">
    <w:abstractNumId w:val="29"/>
  </w:num>
  <w:num w:numId="47" w16cid:durableId="1416823348">
    <w:abstractNumId w:val="40"/>
  </w:num>
  <w:num w:numId="48" w16cid:durableId="1173228205">
    <w:abstractNumId w:val="17"/>
  </w:num>
  <w:num w:numId="49" w16cid:durableId="18911907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13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7C"/>
    <w:rsid w:val="00005440"/>
    <w:rsid w:val="00011B10"/>
    <w:rsid w:val="00013CA7"/>
    <w:rsid w:val="00020C3A"/>
    <w:rsid w:val="0002367E"/>
    <w:rsid w:val="00024EB8"/>
    <w:rsid w:val="000352D3"/>
    <w:rsid w:val="00043C3B"/>
    <w:rsid w:val="00045C37"/>
    <w:rsid w:val="00046979"/>
    <w:rsid w:val="00072B87"/>
    <w:rsid w:val="0009250E"/>
    <w:rsid w:val="00095536"/>
    <w:rsid w:val="000A4155"/>
    <w:rsid w:val="000A4457"/>
    <w:rsid w:val="000A60AE"/>
    <w:rsid w:val="000C275A"/>
    <w:rsid w:val="000D7D15"/>
    <w:rsid w:val="000E44CA"/>
    <w:rsid w:val="000F1375"/>
    <w:rsid w:val="00100FDF"/>
    <w:rsid w:val="00111E31"/>
    <w:rsid w:val="001226FF"/>
    <w:rsid w:val="00161F54"/>
    <w:rsid w:val="00166FA4"/>
    <w:rsid w:val="0017657B"/>
    <w:rsid w:val="00190415"/>
    <w:rsid w:val="001A1194"/>
    <w:rsid w:val="001A214A"/>
    <w:rsid w:val="001A3DDB"/>
    <w:rsid w:val="001C462A"/>
    <w:rsid w:val="001D024B"/>
    <w:rsid w:val="001D30D4"/>
    <w:rsid w:val="001E39CE"/>
    <w:rsid w:val="00201E68"/>
    <w:rsid w:val="00211401"/>
    <w:rsid w:val="002119BF"/>
    <w:rsid w:val="00214D8C"/>
    <w:rsid w:val="00215F93"/>
    <w:rsid w:val="002161D5"/>
    <w:rsid w:val="00231A06"/>
    <w:rsid w:val="00236298"/>
    <w:rsid w:val="002429B3"/>
    <w:rsid w:val="00253883"/>
    <w:rsid w:val="00271C01"/>
    <w:rsid w:val="00275E9B"/>
    <w:rsid w:val="002933BB"/>
    <w:rsid w:val="00293F81"/>
    <w:rsid w:val="002B7C32"/>
    <w:rsid w:val="002C157C"/>
    <w:rsid w:val="002C3484"/>
    <w:rsid w:val="002D5F57"/>
    <w:rsid w:val="002E23E7"/>
    <w:rsid w:val="00304E52"/>
    <w:rsid w:val="003261D7"/>
    <w:rsid w:val="00333FCD"/>
    <w:rsid w:val="00336415"/>
    <w:rsid w:val="0034348F"/>
    <w:rsid w:val="003459AE"/>
    <w:rsid w:val="00360156"/>
    <w:rsid w:val="00365B80"/>
    <w:rsid w:val="0038016C"/>
    <w:rsid w:val="00382F2F"/>
    <w:rsid w:val="0038535C"/>
    <w:rsid w:val="00396DA5"/>
    <w:rsid w:val="003A3656"/>
    <w:rsid w:val="003D6A16"/>
    <w:rsid w:val="003F4C9B"/>
    <w:rsid w:val="00403010"/>
    <w:rsid w:val="00411B5D"/>
    <w:rsid w:val="00434618"/>
    <w:rsid w:val="00437454"/>
    <w:rsid w:val="00437D24"/>
    <w:rsid w:val="00441F34"/>
    <w:rsid w:val="00442CD7"/>
    <w:rsid w:val="00445277"/>
    <w:rsid w:val="00450551"/>
    <w:rsid w:val="004569F5"/>
    <w:rsid w:val="00462FC9"/>
    <w:rsid w:val="00495E8A"/>
    <w:rsid w:val="004971B3"/>
    <w:rsid w:val="004974C9"/>
    <w:rsid w:val="004A747F"/>
    <w:rsid w:val="004B2212"/>
    <w:rsid w:val="004B305B"/>
    <w:rsid w:val="004B3A4C"/>
    <w:rsid w:val="004C03AD"/>
    <w:rsid w:val="004C4759"/>
    <w:rsid w:val="004C6BA8"/>
    <w:rsid w:val="004D1187"/>
    <w:rsid w:val="004F0C6D"/>
    <w:rsid w:val="004F1191"/>
    <w:rsid w:val="004F4D4E"/>
    <w:rsid w:val="005000D4"/>
    <w:rsid w:val="00504865"/>
    <w:rsid w:val="005070F4"/>
    <w:rsid w:val="0052387E"/>
    <w:rsid w:val="00560B01"/>
    <w:rsid w:val="00561A1D"/>
    <w:rsid w:val="00573B69"/>
    <w:rsid w:val="00591E57"/>
    <w:rsid w:val="00592E83"/>
    <w:rsid w:val="005950C0"/>
    <w:rsid w:val="005B7B5B"/>
    <w:rsid w:val="005C1ACA"/>
    <w:rsid w:val="005D2C4D"/>
    <w:rsid w:val="005E25F0"/>
    <w:rsid w:val="005E7153"/>
    <w:rsid w:val="005F1606"/>
    <w:rsid w:val="006005A1"/>
    <w:rsid w:val="00614199"/>
    <w:rsid w:val="006163CC"/>
    <w:rsid w:val="0062401F"/>
    <w:rsid w:val="00637593"/>
    <w:rsid w:val="00644749"/>
    <w:rsid w:val="00652446"/>
    <w:rsid w:val="0065532D"/>
    <w:rsid w:val="00656A15"/>
    <w:rsid w:val="00657DC9"/>
    <w:rsid w:val="006633F2"/>
    <w:rsid w:val="0066349F"/>
    <w:rsid w:val="00667D4E"/>
    <w:rsid w:val="00677B4A"/>
    <w:rsid w:val="0068272C"/>
    <w:rsid w:val="006B4C44"/>
    <w:rsid w:val="006B66E5"/>
    <w:rsid w:val="006B6B29"/>
    <w:rsid w:val="006B7A37"/>
    <w:rsid w:val="006C0425"/>
    <w:rsid w:val="006D63FA"/>
    <w:rsid w:val="006E3CCF"/>
    <w:rsid w:val="006E5A38"/>
    <w:rsid w:val="006F1F8F"/>
    <w:rsid w:val="00703C68"/>
    <w:rsid w:val="0070436F"/>
    <w:rsid w:val="007079DC"/>
    <w:rsid w:val="007271C1"/>
    <w:rsid w:val="00735836"/>
    <w:rsid w:val="00737FD3"/>
    <w:rsid w:val="00773FB3"/>
    <w:rsid w:val="00776695"/>
    <w:rsid w:val="00783B44"/>
    <w:rsid w:val="00787921"/>
    <w:rsid w:val="0079482A"/>
    <w:rsid w:val="007A1D00"/>
    <w:rsid w:val="007D12D7"/>
    <w:rsid w:val="007E7659"/>
    <w:rsid w:val="007F67C0"/>
    <w:rsid w:val="00800008"/>
    <w:rsid w:val="00805C46"/>
    <w:rsid w:val="00813611"/>
    <w:rsid w:val="00830089"/>
    <w:rsid w:val="00840C17"/>
    <w:rsid w:val="00841854"/>
    <w:rsid w:val="008510B2"/>
    <w:rsid w:val="0085379B"/>
    <w:rsid w:val="00867266"/>
    <w:rsid w:val="00870512"/>
    <w:rsid w:val="00891A3A"/>
    <w:rsid w:val="008A0637"/>
    <w:rsid w:val="008A49CE"/>
    <w:rsid w:val="008A78B8"/>
    <w:rsid w:val="008B5B5C"/>
    <w:rsid w:val="008B6D70"/>
    <w:rsid w:val="008C01B1"/>
    <w:rsid w:val="008C0A50"/>
    <w:rsid w:val="008D52CB"/>
    <w:rsid w:val="008F275F"/>
    <w:rsid w:val="008F4FAC"/>
    <w:rsid w:val="008F60AC"/>
    <w:rsid w:val="00903540"/>
    <w:rsid w:val="00906472"/>
    <w:rsid w:val="00920C4C"/>
    <w:rsid w:val="00945E17"/>
    <w:rsid w:val="00950962"/>
    <w:rsid w:val="00950CA7"/>
    <w:rsid w:val="00950E4E"/>
    <w:rsid w:val="00952411"/>
    <w:rsid w:val="00972203"/>
    <w:rsid w:val="009740DA"/>
    <w:rsid w:val="00976ADA"/>
    <w:rsid w:val="009821AF"/>
    <w:rsid w:val="009C688D"/>
    <w:rsid w:val="009F0CA4"/>
    <w:rsid w:val="00A01846"/>
    <w:rsid w:val="00A110CC"/>
    <w:rsid w:val="00A21498"/>
    <w:rsid w:val="00A23062"/>
    <w:rsid w:val="00A23A13"/>
    <w:rsid w:val="00A27189"/>
    <w:rsid w:val="00A57198"/>
    <w:rsid w:val="00A761D8"/>
    <w:rsid w:val="00A91299"/>
    <w:rsid w:val="00A9155C"/>
    <w:rsid w:val="00AB298D"/>
    <w:rsid w:val="00AC1409"/>
    <w:rsid w:val="00AC4133"/>
    <w:rsid w:val="00AD5AAC"/>
    <w:rsid w:val="00AD72B8"/>
    <w:rsid w:val="00B20896"/>
    <w:rsid w:val="00B23D52"/>
    <w:rsid w:val="00B27675"/>
    <w:rsid w:val="00B31985"/>
    <w:rsid w:val="00B360B8"/>
    <w:rsid w:val="00B37BE3"/>
    <w:rsid w:val="00B42BFF"/>
    <w:rsid w:val="00B45876"/>
    <w:rsid w:val="00B46093"/>
    <w:rsid w:val="00B57670"/>
    <w:rsid w:val="00B65FDF"/>
    <w:rsid w:val="00B675AA"/>
    <w:rsid w:val="00B72649"/>
    <w:rsid w:val="00B760E9"/>
    <w:rsid w:val="00B8559D"/>
    <w:rsid w:val="00B95AF0"/>
    <w:rsid w:val="00B97D75"/>
    <w:rsid w:val="00BA2877"/>
    <w:rsid w:val="00BA6B1E"/>
    <w:rsid w:val="00BC45DB"/>
    <w:rsid w:val="00BE34F0"/>
    <w:rsid w:val="00BF4C13"/>
    <w:rsid w:val="00BF54B3"/>
    <w:rsid w:val="00C0243E"/>
    <w:rsid w:val="00C06DC3"/>
    <w:rsid w:val="00C165F2"/>
    <w:rsid w:val="00C33ABA"/>
    <w:rsid w:val="00C45480"/>
    <w:rsid w:val="00C45E1E"/>
    <w:rsid w:val="00C83587"/>
    <w:rsid w:val="00C85A4C"/>
    <w:rsid w:val="00C9352D"/>
    <w:rsid w:val="00CA6E57"/>
    <w:rsid w:val="00CA724B"/>
    <w:rsid w:val="00CB1E02"/>
    <w:rsid w:val="00CB4A47"/>
    <w:rsid w:val="00CC19BD"/>
    <w:rsid w:val="00CD6AED"/>
    <w:rsid w:val="00CE2E00"/>
    <w:rsid w:val="00CE7AFE"/>
    <w:rsid w:val="00CF6BE4"/>
    <w:rsid w:val="00D071D1"/>
    <w:rsid w:val="00D072F3"/>
    <w:rsid w:val="00D144E1"/>
    <w:rsid w:val="00D375E1"/>
    <w:rsid w:val="00D419A7"/>
    <w:rsid w:val="00D43DE0"/>
    <w:rsid w:val="00D56926"/>
    <w:rsid w:val="00D63464"/>
    <w:rsid w:val="00D65695"/>
    <w:rsid w:val="00D817F9"/>
    <w:rsid w:val="00DA04CD"/>
    <w:rsid w:val="00DA400C"/>
    <w:rsid w:val="00DB2E15"/>
    <w:rsid w:val="00DB686F"/>
    <w:rsid w:val="00DC221B"/>
    <w:rsid w:val="00DC2B43"/>
    <w:rsid w:val="00DE07F1"/>
    <w:rsid w:val="00DE3397"/>
    <w:rsid w:val="00DF671B"/>
    <w:rsid w:val="00E035F1"/>
    <w:rsid w:val="00E037DA"/>
    <w:rsid w:val="00E16133"/>
    <w:rsid w:val="00E16AC5"/>
    <w:rsid w:val="00E25F3C"/>
    <w:rsid w:val="00E31747"/>
    <w:rsid w:val="00E40CFF"/>
    <w:rsid w:val="00E71F06"/>
    <w:rsid w:val="00E7295B"/>
    <w:rsid w:val="00E755C3"/>
    <w:rsid w:val="00E7786A"/>
    <w:rsid w:val="00E84147"/>
    <w:rsid w:val="00E87527"/>
    <w:rsid w:val="00E96522"/>
    <w:rsid w:val="00EA65E1"/>
    <w:rsid w:val="00EB2306"/>
    <w:rsid w:val="00EC497E"/>
    <w:rsid w:val="00ED2C6F"/>
    <w:rsid w:val="00EE181A"/>
    <w:rsid w:val="00EE4B0D"/>
    <w:rsid w:val="00EF55D4"/>
    <w:rsid w:val="00F13004"/>
    <w:rsid w:val="00F14144"/>
    <w:rsid w:val="00F25685"/>
    <w:rsid w:val="00F47CCC"/>
    <w:rsid w:val="00F5525F"/>
    <w:rsid w:val="00F57116"/>
    <w:rsid w:val="00F61CEB"/>
    <w:rsid w:val="00F636D0"/>
    <w:rsid w:val="00F7716B"/>
    <w:rsid w:val="00F96459"/>
    <w:rsid w:val="00FB179E"/>
    <w:rsid w:val="00FD28A6"/>
    <w:rsid w:val="00FF1E2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FE552"/>
  <w15:chartTrackingRefBased/>
  <w15:docId w15:val="{B76BF105-D3D1-4241-A6A7-3507FEB8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7675"/>
    <w:pPr>
      <w:keepNext/>
      <w:spacing w:after="120"/>
    </w:pPr>
    <w:rPr>
      <w:rFonts w:ascii="Open Sans" w:hAnsi="Open Sans"/>
      <w:spacing w:val="2"/>
      <w:sz w:val="18"/>
    </w:rPr>
  </w:style>
  <w:style w:type="paragraph" w:styleId="berschrift1">
    <w:name w:val="heading 1"/>
    <w:basedOn w:val="Standard"/>
    <w:next w:val="Standard"/>
    <w:link w:val="berschrift1Zchn"/>
    <w:uiPriority w:val="9"/>
    <w:qFormat/>
    <w:rsid w:val="004A747F"/>
    <w:pPr>
      <w:keepLines/>
      <w:numPr>
        <w:numId w:val="7"/>
      </w:numPr>
      <w:spacing w:before="240" w:after="240"/>
      <w:outlineLvl w:val="0"/>
    </w:pPr>
    <w:rPr>
      <w:rFonts w:ascii="Montserrat SemiBold" w:eastAsiaTheme="majorEastAsia" w:hAnsi="Montserrat SemiBold" w:cstheme="majorBidi"/>
      <w:b/>
      <w:sz w:val="20"/>
      <w:szCs w:val="32"/>
    </w:rPr>
  </w:style>
  <w:style w:type="paragraph" w:styleId="berschrift2">
    <w:name w:val="heading 2"/>
    <w:basedOn w:val="berschrift1"/>
    <w:next w:val="Standard"/>
    <w:link w:val="berschrift2Zchn"/>
    <w:uiPriority w:val="9"/>
    <w:qFormat/>
    <w:rsid w:val="005F1606"/>
    <w:pPr>
      <w:numPr>
        <w:ilvl w:val="1"/>
      </w:numPr>
      <w:outlineLvl w:val="1"/>
    </w:pPr>
    <w:rPr>
      <w:rFonts w:ascii="Montserrat" w:hAnsi="Montserrat"/>
      <w:b w:val="0"/>
      <w:szCs w:val="24"/>
    </w:rPr>
  </w:style>
  <w:style w:type="paragraph" w:styleId="berschrift3">
    <w:name w:val="heading 3"/>
    <w:basedOn w:val="berschrift2"/>
    <w:next w:val="Standard"/>
    <w:link w:val="berschrift3Zchn"/>
    <w:uiPriority w:val="9"/>
    <w:qFormat/>
    <w:rsid w:val="00EB2306"/>
    <w:pPr>
      <w:numPr>
        <w:ilvl w:val="2"/>
      </w:numPr>
      <w:outlineLvl w:val="2"/>
    </w:pPr>
  </w:style>
  <w:style w:type="paragraph" w:styleId="berschrift4">
    <w:name w:val="heading 4"/>
    <w:basedOn w:val="berschrift3"/>
    <w:next w:val="Standard"/>
    <w:link w:val="berschrift4Zchn"/>
    <w:uiPriority w:val="9"/>
    <w:qFormat/>
    <w:rsid w:val="00560B01"/>
    <w:pPr>
      <w:numPr>
        <w:ilvl w:val="3"/>
      </w:numPr>
      <w:outlineLvl w:val="3"/>
    </w:pPr>
    <w:rPr>
      <w:iCs/>
    </w:rPr>
  </w:style>
  <w:style w:type="paragraph" w:styleId="berschrift5">
    <w:name w:val="heading 5"/>
    <w:basedOn w:val="berschrift4"/>
    <w:next w:val="Standard"/>
    <w:link w:val="berschrift5Zchn"/>
    <w:uiPriority w:val="9"/>
    <w:unhideWhenUsed/>
    <w:qFormat/>
    <w:rsid w:val="00B31985"/>
    <w:pPr>
      <w:numPr>
        <w:ilvl w:val="4"/>
      </w:numPr>
      <w:outlineLvl w:val="4"/>
    </w:pPr>
    <w:rPr>
      <w:color w:val="0069B4"/>
    </w:rPr>
  </w:style>
  <w:style w:type="paragraph" w:styleId="berschrift6">
    <w:name w:val="heading 6"/>
    <w:basedOn w:val="berschrift5"/>
    <w:next w:val="Standard"/>
    <w:link w:val="berschrift6Zchn"/>
    <w:uiPriority w:val="9"/>
    <w:unhideWhenUsed/>
    <w:qFormat/>
    <w:rsid w:val="00B31985"/>
    <w:pPr>
      <w:numPr>
        <w:ilvl w:val="5"/>
      </w:numPr>
      <w:spacing w:after="0"/>
      <w:outlineLvl w:val="5"/>
    </w:pPr>
    <w:rPr>
      <w:rFonts w:asciiTheme="majorHAnsi" w:hAnsiTheme="majorHAnsi"/>
      <w:color w:val="1F3763" w:themeColor="accent1" w:themeShade="7F"/>
    </w:rPr>
  </w:style>
  <w:style w:type="paragraph" w:styleId="berschrift7">
    <w:name w:val="heading 7"/>
    <w:basedOn w:val="Standard"/>
    <w:next w:val="Standard"/>
    <w:link w:val="berschrift7Zchn"/>
    <w:uiPriority w:val="9"/>
    <w:unhideWhenUsed/>
    <w:qFormat/>
    <w:rsid w:val="00E037DA"/>
    <w:pPr>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qFormat/>
    <w:rsid w:val="00E037DA"/>
    <w:pPr>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E037DA"/>
    <w:pPr>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27675"/>
    <w:pPr>
      <w:spacing w:after="0" w:line="240" w:lineRule="auto"/>
    </w:pPr>
    <w:rPr>
      <w:rFonts w:ascii="Open Sans" w:hAnsi="Open Sans"/>
      <w:sz w:val="18"/>
    </w:rPr>
  </w:style>
  <w:style w:type="character" w:customStyle="1" w:styleId="berschrift1Zchn">
    <w:name w:val="Überschrift 1 Zchn"/>
    <w:basedOn w:val="Absatz-Standardschriftart"/>
    <w:link w:val="berschrift1"/>
    <w:uiPriority w:val="9"/>
    <w:rsid w:val="004A747F"/>
    <w:rPr>
      <w:rFonts w:ascii="Montserrat SemiBold" w:eastAsiaTheme="majorEastAsia" w:hAnsi="Montserrat SemiBold" w:cstheme="majorBidi"/>
      <w:b/>
      <w:spacing w:val="2"/>
      <w:sz w:val="20"/>
      <w:szCs w:val="32"/>
    </w:rPr>
  </w:style>
  <w:style w:type="character" w:customStyle="1" w:styleId="berschrift2Zchn">
    <w:name w:val="Überschrift 2 Zchn"/>
    <w:basedOn w:val="Absatz-Standardschriftart"/>
    <w:link w:val="berschrift2"/>
    <w:uiPriority w:val="9"/>
    <w:rsid w:val="005F1606"/>
    <w:rPr>
      <w:rFonts w:ascii="Montserrat" w:eastAsiaTheme="majorEastAsia" w:hAnsi="Montserrat" w:cstheme="majorBidi"/>
      <w:spacing w:val="2"/>
      <w:sz w:val="20"/>
      <w:szCs w:val="24"/>
    </w:rPr>
  </w:style>
  <w:style w:type="paragraph" w:styleId="Titel">
    <w:name w:val="Title"/>
    <w:basedOn w:val="Standard"/>
    <w:next w:val="Standard"/>
    <w:link w:val="TitelZchn"/>
    <w:uiPriority w:val="10"/>
    <w:qFormat/>
    <w:rsid w:val="00B27675"/>
    <w:pPr>
      <w:spacing w:after="240"/>
      <w:contextualSpacing/>
    </w:pPr>
    <w:rPr>
      <w:rFonts w:ascii="Montserrat" w:eastAsiaTheme="majorEastAsia" w:hAnsi="Montserrat" w:cstheme="majorBidi"/>
      <w:spacing w:val="-10"/>
      <w:kern w:val="28"/>
      <w:sz w:val="24"/>
      <w:szCs w:val="56"/>
    </w:rPr>
  </w:style>
  <w:style w:type="character" w:customStyle="1" w:styleId="TitelZchn">
    <w:name w:val="Titel Zchn"/>
    <w:basedOn w:val="Absatz-Standardschriftart"/>
    <w:link w:val="Titel"/>
    <w:uiPriority w:val="10"/>
    <w:rsid w:val="00B27675"/>
    <w:rPr>
      <w:rFonts w:ascii="Montserrat" w:eastAsiaTheme="majorEastAsia" w:hAnsi="Montserrat" w:cstheme="majorBidi"/>
      <w:spacing w:val="-10"/>
      <w:kern w:val="28"/>
      <w:sz w:val="24"/>
      <w:szCs w:val="56"/>
    </w:rPr>
  </w:style>
  <w:style w:type="paragraph" w:styleId="Untertitel">
    <w:name w:val="Subtitle"/>
    <w:basedOn w:val="Standard"/>
    <w:next w:val="Standard"/>
    <w:link w:val="UntertitelZchn"/>
    <w:uiPriority w:val="11"/>
    <w:qFormat/>
    <w:rsid w:val="00AD72B8"/>
    <w:pPr>
      <w:numPr>
        <w:ilvl w:val="1"/>
      </w:numPr>
      <w:spacing w:after="160"/>
    </w:pPr>
    <w:rPr>
      <w:rFonts w:eastAsiaTheme="minorEastAsia"/>
      <w:sz w:val="20"/>
    </w:rPr>
  </w:style>
  <w:style w:type="character" w:customStyle="1" w:styleId="UntertitelZchn">
    <w:name w:val="Untertitel Zchn"/>
    <w:basedOn w:val="Absatz-Standardschriftart"/>
    <w:link w:val="Untertitel"/>
    <w:uiPriority w:val="11"/>
    <w:rsid w:val="00AD72B8"/>
    <w:rPr>
      <w:rFonts w:ascii="Gilroy" w:eastAsiaTheme="minorEastAsia" w:hAnsi="Gilroy"/>
      <w:sz w:val="20"/>
    </w:rPr>
  </w:style>
  <w:style w:type="character" w:styleId="SchwacheHervorhebung">
    <w:name w:val="Subtle Emphasis"/>
    <w:basedOn w:val="Absatz-Standardschriftart"/>
    <w:uiPriority w:val="19"/>
    <w:qFormat/>
    <w:rsid w:val="00AD72B8"/>
    <w:rPr>
      <w:rFonts w:ascii="Gilroy Italic" w:hAnsi="Gilroy Italic"/>
      <w:i w:val="0"/>
      <w:iCs/>
      <w:color w:val="auto"/>
      <w:sz w:val="18"/>
    </w:rPr>
  </w:style>
  <w:style w:type="character" w:styleId="Hervorhebung">
    <w:name w:val="Emphasis"/>
    <w:basedOn w:val="Absatz-Standardschriftart"/>
    <w:uiPriority w:val="20"/>
    <w:qFormat/>
    <w:rsid w:val="00AD72B8"/>
    <w:rPr>
      <w:rFonts w:ascii="Gilroy Bold Italic" w:hAnsi="Gilroy Bold Italic"/>
      <w:b w:val="0"/>
      <w:i w:val="0"/>
      <w:iCs/>
      <w:sz w:val="18"/>
    </w:rPr>
  </w:style>
  <w:style w:type="character" w:styleId="IntensiveHervorhebung">
    <w:name w:val="Intense Emphasis"/>
    <w:basedOn w:val="Absatz-Standardschriftart"/>
    <w:uiPriority w:val="21"/>
    <w:qFormat/>
    <w:rsid w:val="00AD72B8"/>
    <w:rPr>
      <w:rFonts w:ascii="Gilroy Bold Italic" w:hAnsi="Gilroy Bold Italic"/>
      <w:i/>
      <w:iCs/>
      <w:color w:val="0069B4"/>
      <w:sz w:val="18"/>
    </w:rPr>
  </w:style>
  <w:style w:type="character" w:styleId="Fett">
    <w:name w:val="Strong"/>
    <w:basedOn w:val="Absatz-Standardschriftart"/>
    <w:uiPriority w:val="22"/>
    <w:qFormat/>
    <w:rsid w:val="00B27675"/>
    <w:rPr>
      <w:rFonts w:ascii="Open Sans SemiBold" w:hAnsi="Open Sans SemiBold"/>
      <w:b w:val="0"/>
      <w:bCs/>
      <w:sz w:val="18"/>
    </w:rPr>
  </w:style>
  <w:style w:type="paragraph" w:styleId="Zitat">
    <w:name w:val="Quote"/>
    <w:basedOn w:val="Standard"/>
    <w:next w:val="Standard"/>
    <w:link w:val="ZitatZchn"/>
    <w:uiPriority w:val="29"/>
    <w:qFormat/>
    <w:rsid w:val="00AD72B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D72B8"/>
    <w:rPr>
      <w:rFonts w:ascii="Gilroy" w:hAnsi="Gilroy"/>
      <w:i/>
      <w:iCs/>
      <w:color w:val="404040" w:themeColor="text1" w:themeTint="BF"/>
      <w:sz w:val="18"/>
    </w:rPr>
  </w:style>
  <w:style w:type="paragraph" w:styleId="IntensivesZitat">
    <w:name w:val="Intense Quote"/>
    <w:basedOn w:val="Standard"/>
    <w:next w:val="Standard"/>
    <w:link w:val="IntensivesZitatZchn"/>
    <w:uiPriority w:val="30"/>
    <w:qFormat/>
    <w:rsid w:val="00AD72B8"/>
    <w:pPr>
      <w:pBdr>
        <w:top w:val="single" w:sz="4" w:space="10" w:color="4472C4" w:themeColor="accent1"/>
        <w:bottom w:val="single" w:sz="4" w:space="10" w:color="4472C4" w:themeColor="accent1"/>
      </w:pBdr>
      <w:spacing w:before="360" w:after="360"/>
      <w:ind w:left="864" w:right="864"/>
      <w:jc w:val="center"/>
    </w:pPr>
    <w:rPr>
      <w:i/>
      <w:iCs/>
      <w:color w:val="0069B4"/>
    </w:rPr>
  </w:style>
  <w:style w:type="character" w:customStyle="1" w:styleId="IntensivesZitatZchn">
    <w:name w:val="Intensives Zitat Zchn"/>
    <w:basedOn w:val="Absatz-Standardschriftart"/>
    <w:link w:val="IntensivesZitat"/>
    <w:uiPriority w:val="30"/>
    <w:rsid w:val="00AD72B8"/>
    <w:rPr>
      <w:rFonts w:ascii="Gilroy" w:hAnsi="Gilroy"/>
      <w:i/>
      <w:iCs/>
      <w:color w:val="0069B4"/>
      <w:sz w:val="18"/>
    </w:rPr>
  </w:style>
  <w:style w:type="character" w:styleId="IntensiverVerweis">
    <w:name w:val="Intense Reference"/>
    <w:basedOn w:val="Absatz-Standardschriftart"/>
    <w:uiPriority w:val="32"/>
    <w:qFormat/>
    <w:rsid w:val="00AD72B8"/>
    <w:rPr>
      <w:b/>
      <w:bCs/>
      <w:smallCaps/>
      <w:color w:val="0069B4"/>
      <w:spacing w:val="5"/>
    </w:rPr>
  </w:style>
  <w:style w:type="paragraph" w:styleId="Kopfzeile">
    <w:name w:val="header"/>
    <w:basedOn w:val="Standard"/>
    <w:link w:val="KopfzeileZchn"/>
    <w:uiPriority w:val="99"/>
    <w:unhideWhenUsed/>
    <w:rsid w:val="00E7295B"/>
    <w:pPr>
      <w:tabs>
        <w:tab w:val="center" w:pos="4536"/>
        <w:tab w:val="right" w:pos="9072"/>
      </w:tabs>
    </w:pPr>
  </w:style>
  <w:style w:type="character" w:customStyle="1" w:styleId="KopfzeileZchn">
    <w:name w:val="Kopfzeile Zchn"/>
    <w:basedOn w:val="Absatz-Standardschriftart"/>
    <w:link w:val="Kopfzeile"/>
    <w:uiPriority w:val="99"/>
    <w:rsid w:val="00E7295B"/>
    <w:rPr>
      <w:rFonts w:ascii="Gilroy" w:hAnsi="Gilroy"/>
      <w:sz w:val="18"/>
    </w:rPr>
  </w:style>
  <w:style w:type="paragraph" w:styleId="Fuzeile">
    <w:name w:val="footer"/>
    <w:basedOn w:val="Standard"/>
    <w:link w:val="FuzeileZchn"/>
    <w:uiPriority w:val="99"/>
    <w:unhideWhenUsed/>
    <w:rsid w:val="00E7295B"/>
    <w:pPr>
      <w:tabs>
        <w:tab w:val="center" w:pos="4536"/>
        <w:tab w:val="right" w:pos="9072"/>
      </w:tabs>
    </w:pPr>
  </w:style>
  <w:style w:type="character" w:customStyle="1" w:styleId="FuzeileZchn">
    <w:name w:val="Fußzeile Zchn"/>
    <w:basedOn w:val="Absatz-Standardschriftart"/>
    <w:link w:val="Fuzeile"/>
    <w:uiPriority w:val="99"/>
    <w:rsid w:val="00E7295B"/>
    <w:rPr>
      <w:rFonts w:ascii="Gilroy" w:hAnsi="Gilroy"/>
      <w:sz w:val="18"/>
    </w:rPr>
  </w:style>
  <w:style w:type="paragraph" w:customStyle="1" w:styleId="Fusszeile">
    <w:name w:val="Fusszeile"/>
    <w:basedOn w:val="Fuzeile"/>
    <w:link w:val="FusszeileZchn"/>
    <w:qFormat/>
    <w:rsid w:val="00560B01"/>
    <w:pPr>
      <w:jc w:val="right"/>
    </w:pPr>
    <w:rPr>
      <w:color w:val="000000" w:themeColor="text1"/>
      <w:sz w:val="14"/>
    </w:rPr>
  </w:style>
  <w:style w:type="character" w:styleId="Platzhaltertext">
    <w:name w:val="Placeholder Text"/>
    <w:basedOn w:val="Absatz-Standardschriftart"/>
    <w:uiPriority w:val="99"/>
    <w:semiHidden/>
    <w:rsid w:val="004971B3"/>
    <w:rPr>
      <w:color w:val="808080"/>
    </w:rPr>
  </w:style>
  <w:style w:type="character" w:customStyle="1" w:styleId="FusszeileZchn">
    <w:name w:val="Fusszeile Zchn"/>
    <w:basedOn w:val="FuzeileZchn"/>
    <w:link w:val="Fusszeile"/>
    <w:rsid w:val="00560B01"/>
    <w:rPr>
      <w:rFonts w:ascii="Gilroy" w:hAnsi="Gilroy"/>
      <w:color w:val="000000" w:themeColor="text1"/>
      <w:spacing w:val="2"/>
      <w:sz w:val="14"/>
    </w:rPr>
  </w:style>
  <w:style w:type="character" w:customStyle="1" w:styleId="berschrift5Zchn">
    <w:name w:val="Überschrift 5 Zchn"/>
    <w:basedOn w:val="Absatz-Standardschriftart"/>
    <w:link w:val="berschrift5"/>
    <w:uiPriority w:val="9"/>
    <w:rsid w:val="00B31985"/>
    <w:rPr>
      <w:rFonts w:ascii="Gilroy SemiBold" w:eastAsiaTheme="majorEastAsia" w:hAnsi="Gilroy SemiBold" w:cstheme="majorBidi"/>
      <w:iCs/>
      <w:color w:val="0069B4"/>
      <w:spacing w:val="2"/>
      <w:sz w:val="18"/>
      <w:szCs w:val="24"/>
      <w:u w:val="dottedHeavy"/>
    </w:rPr>
  </w:style>
  <w:style w:type="character" w:customStyle="1" w:styleId="berschrift3Zchn">
    <w:name w:val="Überschrift 3 Zchn"/>
    <w:basedOn w:val="Absatz-Standardschriftart"/>
    <w:link w:val="berschrift3"/>
    <w:uiPriority w:val="9"/>
    <w:rsid w:val="00EB2306"/>
    <w:rPr>
      <w:rFonts w:ascii="Gilroy" w:eastAsiaTheme="majorEastAsia" w:hAnsi="Gilroy" w:cstheme="majorBidi"/>
      <w:spacing w:val="2"/>
      <w:sz w:val="18"/>
      <w:szCs w:val="24"/>
    </w:rPr>
  </w:style>
  <w:style w:type="character" w:customStyle="1" w:styleId="berschrift4Zchn">
    <w:name w:val="Überschrift 4 Zchn"/>
    <w:basedOn w:val="Absatz-Standardschriftart"/>
    <w:link w:val="berschrift4"/>
    <w:uiPriority w:val="9"/>
    <w:rsid w:val="00560B01"/>
    <w:rPr>
      <w:rFonts w:ascii="Gilroy" w:eastAsiaTheme="majorEastAsia" w:hAnsi="Gilroy" w:cstheme="majorBidi"/>
      <w:iCs/>
      <w:spacing w:val="2"/>
      <w:sz w:val="18"/>
      <w:szCs w:val="24"/>
    </w:rPr>
  </w:style>
  <w:style w:type="paragraph" w:styleId="Listenabsatz">
    <w:name w:val="List Paragraph"/>
    <w:basedOn w:val="Standard"/>
    <w:uiPriority w:val="1"/>
    <w:qFormat/>
    <w:rsid w:val="00450551"/>
    <w:pPr>
      <w:numPr>
        <w:numId w:val="41"/>
      </w:numPr>
      <w:spacing w:after="360"/>
    </w:pPr>
  </w:style>
  <w:style w:type="character" w:customStyle="1" w:styleId="berschrift7Zchn">
    <w:name w:val="Überschrift 7 Zchn"/>
    <w:basedOn w:val="Absatz-Standardschriftart"/>
    <w:link w:val="berschrift7"/>
    <w:uiPriority w:val="9"/>
    <w:rsid w:val="00E037DA"/>
    <w:rPr>
      <w:rFonts w:asciiTheme="majorHAnsi" w:eastAsiaTheme="majorEastAsia" w:hAnsiTheme="majorHAnsi" w:cstheme="majorBidi"/>
      <w:i/>
      <w:iCs/>
      <w:color w:val="1F3763" w:themeColor="accent1" w:themeShade="7F"/>
      <w:spacing w:val="2"/>
      <w:sz w:val="18"/>
    </w:rPr>
  </w:style>
  <w:style w:type="character" w:customStyle="1" w:styleId="berschrift6Zchn">
    <w:name w:val="Überschrift 6 Zchn"/>
    <w:basedOn w:val="Absatz-Standardschriftart"/>
    <w:link w:val="berschrift6"/>
    <w:uiPriority w:val="9"/>
    <w:rsid w:val="00B31985"/>
    <w:rPr>
      <w:rFonts w:asciiTheme="majorHAnsi" w:eastAsiaTheme="majorEastAsia" w:hAnsiTheme="majorHAnsi" w:cstheme="majorBidi"/>
      <w:iCs/>
      <w:color w:val="1F3763" w:themeColor="accent1" w:themeShade="7F"/>
      <w:spacing w:val="2"/>
      <w:sz w:val="18"/>
      <w:szCs w:val="24"/>
      <w:u w:val="dottedHeavy"/>
    </w:rPr>
  </w:style>
  <w:style w:type="character" w:customStyle="1" w:styleId="berschrift8Zchn">
    <w:name w:val="Überschrift 8 Zchn"/>
    <w:basedOn w:val="Absatz-Standardschriftart"/>
    <w:link w:val="berschrift8"/>
    <w:uiPriority w:val="9"/>
    <w:rsid w:val="00E037DA"/>
    <w:rPr>
      <w:rFonts w:asciiTheme="majorHAnsi" w:eastAsiaTheme="majorEastAsia" w:hAnsiTheme="majorHAnsi" w:cstheme="majorBidi"/>
      <w:color w:val="272727" w:themeColor="text1" w:themeTint="D8"/>
      <w:spacing w:val="2"/>
      <w:sz w:val="21"/>
      <w:szCs w:val="21"/>
    </w:rPr>
  </w:style>
  <w:style w:type="character" w:customStyle="1" w:styleId="berschrift9Zchn">
    <w:name w:val="Überschrift 9 Zchn"/>
    <w:basedOn w:val="Absatz-Standardschriftart"/>
    <w:link w:val="berschrift9"/>
    <w:uiPriority w:val="9"/>
    <w:rsid w:val="00E037DA"/>
    <w:rPr>
      <w:rFonts w:asciiTheme="majorHAnsi" w:eastAsiaTheme="majorEastAsia" w:hAnsiTheme="majorHAnsi" w:cstheme="majorBidi"/>
      <w:i/>
      <w:iCs/>
      <w:color w:val="272727" w:themeColor="text1" w:themeTint="D8"/>
      <w:spacing w:val="2"/>
      <w:sz w:val="21"/>
      <w:szCs w:val="21"/>
    </w:rPr>
  </w:style>
  <w:style w:type="table" w:styleId="Tabellenraster">
    <w:name w:val="Table Grid"/>
    <w:basedOn w:val="NormaleTabelle"/>
    <w:uiPriority w:val="39"/>
    <w:rsid w:val="0044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27675"/>
    <w:rPr>
      <w:rFonts w:ascii="Open Sans" w:hAnsi="Open Sans"/>
      <w:color w:val="0563C1" w:themeColor="hyperlink"/>
      <w:sz w:val="18"/>
      <w:u w:val="single"/>
    </w:rPr>
  </w:style>
  <w:style w:type="character" w:styleId="NichtaufgelsteErwhnung">
    <w:name w:val="Unresolved Mention"/>
    <w:basedOn w:val="Absatz-Standardschriftart"/>
    <w:uiPriority w:val="99"/>
    <w:semiHidden/>
    <w:unhideWhenUsed/>
    <w:rsid w:val="00972203"/>
    <w:rPr>
      <w:color w:val="605E5C"/>
      <w:shd w:val="clear" w:color="auto" w:fill="E1DFDD"/>
    </w:rPr>
  </w:style>
  <w:style w:type="paragraph" w:styleId="Textkrper">
    <w:name w:val="Body Text"/>
    <w:basedOn w:val="Standard"/>
    <w:link w:val="TextkrperZchn"/>
    <w:uiPriority w:val="1"/>
    <w:qFormat/>
    <w:rsid w:val="00B27675"/>
    <w:pPr>
      <w:keepNext w:val="0"/>
      <w:widowControl w:val="0"/>
      <w:autoSpaceDE w:val="0"/>
      <w:autoSpaceDN w:val="0"/>
      <w:spacing w:after="0" w:line="240" w:lineRule="auto"/>
    </w:pPr>
    <w:rPr>
      <w:rFonts w:eastAsia="Arial" w:cs="Arial"/>
      <w:spacing w:val="0"/>
      <w:szCs w:val="18"/>
      <w:lang w:val="de-DE"/>
    </w:rPr>
  </w:style>
  <w:style w:type="character" w:customStyle="1" w:styleId="TextkrperZchn">
    <w:name w:val="Textkörper Zchn"/>
    <w:basedOn w:val="Absatz-Standardschriftart"/>
    <w:link w:val="Textkrper"/>
    <w:uiPriority w:val="1"/>
    <w:rsid w:val="00B27675"/>
    <w:rPr>
      <w:rFonts w:ascii="Open Sans" w:eastAsia="Arial" w:hAnsi="Open Sans" w:cs="Arial"/>
      <w:sz w:val="18"/>
      <w:szCs w:val="18"/>
      <w:lang w:val="de-DE"/>
    </w:rPr>
  </w:style>
  <w:style w:type="paragraph" w:styleId="Sprechblasentext">
    <w:name w:val="Balloon Text"/>
    <w:basedOn w:val="Standard"/>
    <w:link w:val="SprechblasentextZchn"/>
    <w:uiPriority w:val="99"/>
    <w:semiHidden/>
    <w:unhideWhenUsed/>
    <w:rsid w:val="005950C0"/>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950C0"/>
    <w:rPr>
      <w:rFonts w:ascii="Segoe UI" w:hAnsi="Segoe UI" w:cs="Segoe UI"/>
      <w:spacing w:val="2"/>
      <w:sz w:val="18"/>
      <w:szCs w:val="18"/>
    </w:rPr>
  </w:style>
  <w:style w:type="paragraph" w:styleId="Inhaltsverzeichnisberschrift">
    <w:name w:val="TOC Heading"/>
    <w:basedOn w:val="berschrift1"/>
    <w:next w:val="Standard"/>
    <w:uiPriority w:val="39"/>
    <w:unhideWhenUsed/>
    <w:qFormat/>
    <w:rsid w:val="005950C0"/>
    <w:pPr>
      <w:numPr>
        <w:numId w:val="0"/>
      </w:numPr>
      <w:spacing w:after="0"/>
      <w:outlineLvl w:val="9"/>
    </w:pPr>
    <w:rPr>
      <w:rFonts w:asciiTheme="majorHAnsi" w:hAnsiTheme="majorHAnsi"/>
      <w:color w:val="2F5496" w:themeColor="accent1" w:themeShade="BF"/>
      <w:spacing w:val="0"/>
      <w:sz w:val="32"/>
      <w:lang w:eastAsia="de-CH"/>
    </w:rPr>
  </w:style>
  <w:style w:type="paragraph" w:styleId="Verzeichnis1">
    <w:name w:val="toc 1"/>
    <w:basedOn w:val="Standard"/>
    <w:next w:val="Standard"/>
    <w:autoRedefine/>
    <w:uiPriority w:val="39"/>
    <w:unhideWhenUsed/>
    <w:rsid w:val="000E44CA"/>
    <w:pPr>
      <w:tabs>
        <w:tab w:val="left" w:pos="360"/>
        <w:tab w:val="right" w:pos="9062"/>
      </w:tabs>
      <w:spacing w:after="0" w:line="240" w:lineRule="auto"/>
    </w:pPr>
    <w:rPr>
      <w:rFonts w:ascii="Montserrat SemiBold" w:hAnsi="Montserrat SemiBold"/>
      <w:b/>
      <w:bCs/>
      <w:sz w:val="20"/>
      <w:szCs w:val="24"/>
    </w:rPr>
  </w:style>
  <w:style w:type="paragraph" w:styleId="Verzeichnis2">
    <w:name w:val="toc 2"/>
    <w:basedOn w:val="Standard"/>
    <w:next w:val="Standard"/>
    <w:autoRedefine/>
    <w:uiPriority w:val="39"/>
    <w:unhideWhenUsed/>
    <w:rsid w:val="00C9352D"/>
    <w:pPr>
      <w:tabs>
        <w:tab w:val="left" w:pos="540"/>
        <w:tab w:val="right" w:leader="dot" w:pos="9062"/>
      </w:tabs>
      <w:spacing w:after="0" w:line="240" w:lineRule="auto"/>
    </w:pPr>
    <w:rPr>
      <w:rFonts w:ascii="Montserrat" w:hAnsi="Montserrat"/>
      <w:bCs/>
      <w:sz w:val="20"/>
      <w:szCs w:val="20"/>
    </w:rPr>
  </w:style>
  <w:style w:type="paragraph" w:styleId="Verzeichnis3">
    <w:name w:val="toc 3"/>
    <w:basedOn w:val="Standard"/>
    <w:next w:val="Standard"/>
    <w:autoRedefine/>
    <w:uiPriority w:val="39"/>
    <w:unhideWhenUsed/>
    <w:rsid w:val="006C0425"/>
    <w:pPr>
      <w:spacing w:after="0"/>
      <w:ind w:left="180"/>
    </w:pPr>
    <w:rPr>
      <w:rFonts w:ascii="Montserrat" w:hAnsi="Montserrat"/>
      <w:sz w:val="20"/>
      <w:szCs w:val="20"/>
    </w:rPr>
  </w:style>
  <w:style w:type="table" w:styleId="HelleListe-Akzent3">
    <w:name w:val="Light List Accent 3"/>
    <w:basedOn w:val="NormaleTabelle"/>
    <w:uiPriority w:val="61"/>
    <w:rsid w:val="00CE7AFE"/>
    <w:pPr>
      <w:spacing w:after="0" w:line="240" w:lineRule="auto"/>
    </w:pPr>
    <w:rPr>
      <w:rFonts w:eastAsiaTheme="minorEastAsia"/>
      <w:lang w:eastAsia="de-CH"/>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InhaltsverzeichnisInhalt">
    <w:name w:val="Inhaltsverzeichnis Inhalt"/>
    <w:basedOn w:val="Verzeichnis1"/>
    <w:qFormat/>
    <w:rsid w:val="00011B10"/>
  </w:style>
  <w:style w:type="paragraph" w:styleId="Verzeichnis4">
    <w:name w:val="toc 4"/>
    <w:basedOn w:val="Standard"/>
    <w:next w:val="Standard"/>
    <w:autoRedefine/>
    <w:uiPriority w:val="39"/>
    <w:unhideWhenUsed/>
    <w:rsid w:val="006C0425"/>
    <w:pPr>
      <w:spacing w:after="0"/>
      <w:ind w:left="360"/>
    </w:pPr>
    <w:rPr>
      <w:rFonts w:asciiTheme="minorHAnsi" w:hAnsiTheme="minorHAnsi"/>
      <w:sz w:val="20"/>
      <w:szCs w:val="20"/>
    </w:rPr>
  </w:style>
  <w:style w:type="paragraph" w:styleId="Verzeichnis5">
    <w:name w:val="toc 5"/>
    <w:basedOn w:val="Standard"/>
    <w:next w:val="Standard"/>
    <w:autoRedefine/>
    <w:uiPriority w:val="39"/>
    <w:unhideWhenUsed/>
    <w:rsid w:val="006C0425"/>
    <w:pPr>
      <w:spacing w:after="0"/>
      <w:ind w:left="540"/>
    </w:pPr>
    <w:rPr>
      <w:rFonts w:asciiTheme="minorHAnsi" w:hAnsiTheme="minorHAnsi"/>
      <w:sz w:val="20"/>
      <w:szCs w:val="20"/>
    </w:rPr>
  </w:style>
  <w:style w:type="paragraph" w:styleId="Verzeichnis6">
    <w:name w:val="toc 6"/>
    <w:basedOn w:val="Standard"/>
    <w:next w:val="Standard"/>
    <w:autoRedefine/>
    <w:uiPriority w:val="39"/>
    <w:unhideWhenUsed/>
    <w:rsid w:val="006C0425"/>
    <w:pPr>
      <w:spacing w:after="0"/>
      <w:ind w:left="720"/>
    </w:pPr>
    <w:rPr>
      <w:rFonts w:asciiTheme="minorHAnsi" w:hAnsiTheme="minorHAnsi"/>
      <w:sz w:val="20"/>
      <w:szCs w:val="20"/>
    </w:rPr>
  </w:style>
  <w:style w:type="paragraph" w:styleId="Verzeichnis7">
    <w:name w:val="toc 7"/>
    <w:basedOn w:val="Standard"/>
    <w:next w:val="Standard"/>
    <w:autoRedefine/>
    <w:uiPriority w:val="39"/>
    <w:unhideWhenUsed/>
    <w:rsid w:val="006C0425"/>
    <w:pPr>
      <w:spacing w:after="0"/>
      <w:ind w:left="900"/>
    </w:pPr>
    <w:rPr>
      <w:rFonts w:asciiTheme="minorHAnsi" w:hAnsiTheme="minorHAnsi"/>
      <w:sz w:val="20"/>
      <w:szCs w:val="20"/>
    </w:rPr>
  </w:style>
  <w:style w:type="paragraph" w:styleId="Verzeichnis8">
    <w:name w:val="toc 8"/>
    <w:basedOn w:val="Standard"/>
    <w:next w:val="Standard"/>
    <w:autoRedefine/>
    <w:uiPriority w:val="39"/>
    <w:unhideWhenUsed/>
    <w:rsid w:val="006C0425"/>
    <w:pPr>
      <w:spacing w:after="0"/>
      <w:ind w:left="1080"/>
    </w:pPr>
    <w:rPr>
      <w:rFonts w:asciiTheme="minorHAnsi" w:hAnsiTheme="minorHAnsi"/>
      <w:sz w:val="20"/>
      <w:szCs w:val="20"/>
    </w:rPr>
  </w:style>
  <w:style w:type="paragraph" w:styleId="Verzeichnis9">
    <w:name w:val="toc 9"/>
    <w:basedOn w:val="Standard"/>
    <w:next w:val="Standard"/>
    <w:autoRedefine/>
    <w:uiPriority w:val="39"/>
    <w:unhideWhenUsed/>
    <w:rsid w:val="006C0425"/>
    <w:pPr>
      <w:spacing w:after="0"/>
      <w:ind w:left="1260"/>
    </w:pPr>
    <w:rPr>
      <w:rFonts w:asciiTheme="minorHAnsi" w:hAnsiTheme="minorHAnsi"/>
      <w:sz w:val="20"/>
      <w:szCs w:val="20"/>
    </w:rPr>
  </w:style>
  <w:style w:type="paragraph" w:styleId="Endnotentext">
    <w:name w:val="endnote text"/>
    <w:basedOn w:val="Standard"/>
    <w:link w:val="EndnotentextZchn"/>
    <w:uiPriority w:val="99"/>
    <w:semiHidden/>
    <w:unhideWhenUsed/>
    <w:rsid w:val="001E39C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E39CE"/>
    <w:rPr>
      <w:rFonts w:ascii="Open Sans" w:hAnsi="Open Sans"/>
      <w:spacing w:val="2"/>
      <w:sz w:val="20"/>
      <w:szCs w:val="20"/>
    </w:rPr>
  </w:style>
  <w:style w:type="character" w:styleId="Endnotenzeichen">
    <w:name w:val="endnote reference"/>
    <w:basedOn w:val="Absatz-Standardschriftart"/>
    <w:uiPriority w:val="99"/>
    <w:semiHidden/>
    <w:unhideWhenUsed/>
    <w:rsid w:val="001E39CE"/>
    <w:rPr>
      <w:vertAlign w:val="superscript"/>
    </w:rPr>
  </w:style>
  <w:style w:type="paragraph" w:styleId="Funotentext">
    <w:name w:val="footnote text"/>
    <w:basedOn w:val="Standard"/>
    <w:link w:val="FunotentextZchn"/>
    <w:uiPriority w:val="99"/>
    <w:semiHidden/>
    <w:unhideWhenUsed/>
    <w:rsid w:val="001E39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E39CE"/>
    <w:rPr>
      <w:rFonts w:ascii="Open Sans" w:hAnsi="Open Sans"/>
      <w:spacing w:val="2"/>
      <w:sz w:val="20"/>
      <w:szCs w:val="20"/>
    </w:rPr>
  </w:style>
  <w:style w:type="character" w:styleId="Funotenzeichen">
    <w:name w:val="footnote reference"/>
    <w:basedOn w:val="Absatz-Standardschriftart"/>
    <w:uiPriority w:val="99"/>
    <w:semiHidden/>
    <w:unhideWhenUsed/>
    <w:rsid w:val="001E39CE"/>
    <w:rPr>
      <w:vertAlign w:val="superscript"/>
    </w:rPr>
  </w:style>
  <w:style w:type="character" w:styleId="Kommentarzeichen">
    <w:name w:val="annotation reference"/>
    <w:basedOn w:val="Absatz-Standardschriftart"/>
    <w:uiPriority w:val="99"/>
    <w:semiHidden/>
    <w:unhideWhenUsed/>
    <w:rsid w:val="006E3CCF"/>
    <w:rPr>
      <w:sz w:val="16"/>
      <w:szCs w:val="16"/>
    </w:rPr>
  </w:style>
  <w:style w:type="paragraph" w:styleId="Kommentartext">
    <w:name w:val="annotation text"/>
    <w:basedOn w:val="Standard"/>
    <w:link w:val="KommentartextZchn"/>
    <w:uiPriority w:val="99"/>
    <w:semiHidden/>
    <w:unhideWhenUsed/>
    <w:rsid w:val="006E3C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3CCF"/>
    <w:rPr>
      <w:rFonts w:ascii="Open Sans" w:hAnsi="Open Sans"/>
      <w:spacing w:val="2"/>
      <w:sz w:val="20"/>
      <w:szCs w:val="20"/>
    </w:rPr>
  </w:style>
  <w:style w:type="paragraph" w:styleId="Kommentarthema">
    <w:name w:val="annotation subject"/>
    <w:basedOn w:val="Kommentartext"/>
    <w:next w:val="Kommentartext"/>
    <w:link w:val="KommentarthemaZchn"/>
    <w:uiPriority w:val="99"/>
    <w:semiHidden/>
    <w:unhideWhenUsed/>
    <w:rsid w:val="006E3CCF"/>
    <w:rPr>
      <w:b/>
      <w:bCs/>
    </w:rPr>
  </w:style>
  <w:style w:type="character" w:customStyle="1" w:styleId="KommentarthemaZchn">
    <w:name w:val="Kommentarthema Zchn"/>
    <w:basedOn w:val="KommentartextZchn"/>
    <w:link w:val="Kommentarthema"/>
    <w:uiPriority w:val="99"/>
    <w:semiHidden/>
    <w:rsid w:val="006E3CCF"/>
    <w:rPr>
      <w:rFonts w:ascii="Open Sans" w:hAnsi="Open Sans"/>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s.admin.ch/sas/de/home/akkreditiertestellen/akkrstellensuchesa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KaelinICPRO\AppData\Local\Microsoft\Windows\INetCache\Content.Outlook\2WV5CNDX\NTC%20Template%20Memorandum%20of%20Understanding%20Mo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881818AD935B4398F5C356BF0A1B0C" ma:contentTypeVersion="12" ma:contentTypeDescription="Create a new document." ma:contentTypeScope="" ma:versionID="b7a123a151d233aa21b7c40c1622a2d0">
  <xsd:schema xmlns:xsd="http://www.w3.org/2001/XMLSchema" xmlns:xs="http://www.w3.org/2001/XMLSchema" xmlns:p="http://schemas.microsoft.com/office/2006/metadata/properties" xmlns:ns2="cb889c3e-46c0-4958-85d5-a2aba776ad8c" xmlns:ns3="aa48b60b-17bd-4e49-bd7f-3b7eef59b729" targetNamespace="http://schemas.microsoft.com/office/2006/metadata/properties" ma:root="true" ma:fieldsID="8c90ab4f90cb78b968f0fe2bb46ffb45" ns2:_="" ns3:_="">
    <xsd:import namespace="cb889c3e-46c0-4958-85d5-a2aba776ad8c"/>
    <xsd:import namespace="aa48b60b-17bd-4e49-bd7f-3b7eef59b7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89c3e-46c0-4958-85d5-a2aba776a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48b60b-17bd-4e49-bd7f-3b7eef59b7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ED8CE-A8B4-408B-883D-D2E7D3E06CDD}">
  <ds:schemaRefs>
    <ds:schemaRef ds:uri="http://schemas.openxmlformats.org/officeDocument/2006/bibliography"/>
  </ds:schemaRefs>
</ds:datastoreItem>
</file>

<file path=customXml/itemProps2.xml><?xml version="1.0" encoding="utf-8"?>
<ds:datastoreItem xmlns:ds="http://schemas.openxmlformats.org/officeDocument/2006/customXml" ds:itemID="{B88113ED-C9EE-45E6-A419-2E77A8604D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678EE7-E669-4DF1-AEA6-406A08EFA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89c3e-46c0-4958-85d5-a2aba776ad8c"/>
    <ds:schemaRef ds:uri="aa48b60b-17bd-4e49-bd7f-3b7eef59b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57533-1570-4EFB-B313-14632D658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NTC Template Memorandum of Understanding MoU</Template>
  <TotalTime>0</TotalTime>
  <Pages>1</Pages>
  <Words>5643</Words>
  <Characters>35551</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Allgemeine Prüfbestimmungen NTC</vt:lpstr>
    </vt:vector>
  </TitlesOfParts>
  <Company/>
  <LinksUpToDate>false</LinksUpToDate>
  <CharactersWithSpaces>41112</CharactersWithSpaces>
  <SharedDoc>false</SharedDoc>
  <HLinks>
    <vt:vector size="288" baseType="variant">
      <vt:variant>
        <vt:i4>6357093</vt:i4>
      </vt:variant>
      <vt:variant>
        <vt:i4>288</vt:i4>
      </vt:variant>
      <vt:variant>
        <vt:i4>0</vt:i4>
      </vt:variant>
      <vt:variant>
        <vt:i4>5</vt:i4>
      </vt:variant>
      <vt:variant>
        <vt:lpwstr>https://www.sas.admin.ch/sas/de/home/akkreditiertestellen/akkrstellensuchesas.html</vt:lpwstr>
      </vt:variant>
      <vt:variant>
        <vt:lpwstr/>
      </vt:variant>
      <vt:variant>
        <vt:i4>1114175</vt:i4>
      </vt:variant>
      <vt:variant>
        <vt:i4>281</vt:i4>
      </vt:variant>
      <vt:variant>
        <vt:i4>0</vt:i4>
      </vt:variant>
      <vt:variant>
        <vt:i4>5</vt:i4>
      </vt:variant>
      <vt:variant>
        <vt:lpwstr/>
      </vt:variant>
      <vt:variant>
        <vt:lpwstr>_Toc93303065</vt:lpwstr>
      </vt:variant>
      <vt:variant>
        <vt:i4>1048639</vt:i4>
      </vt:variant>
      <vt:variant>
        <vt:i4>275</vt:i4>
      </vt:variant>
      <vt:variant>
        <vt:i4>0</vt:i4>
      </vt:variant>
      <vt:variant>
        <vt:i4>5</vt:i4>
      </vt:variant>
      <vt:variant>
        <vt:lpwstr/>
      </vt:variant>
      <vt:variant>
        <vt:lpwstr>_Toc93303064</vt:lpwstr>
      </vt:variant>
      <vt:variant>
        <vt:i4>1507391</vt:i4>
      </vt:variant>
      <vt:variant>
        <vt:i4>269</vt:i4>
      </vt:variant>
      <vt:variant>
        <vt:i4>0</vt:i4>
      </vt:variant>
      <vt:variant>
        <vt:i4>5</vt:i4>
      </vt:variant>
      <vt:variant>
        <vt:lpwstr/>
      </vt:variant>
      <vt:variant>
        <vt:lpwstr>_Toc93303063</vt:lpwstr>
      </vt:variant>
      <vt:variant>
        <vt:i4>1441855</vt:i4>
      </vt:variant>
      <vt:variant>
        <vt:i4>263</vt:i4>
      </vt:variant>
      <vt:variant>
        <vt:i4>0</vt:i4>
      </vt:variant>
      <vt:variant>
        <vt:i4>5</vt:i4>
      </vt:variant>
      <vt:variant>
        <vt:lpwstr/>
      </vt:variant>
      <vt:variant>
        <vt:lpwstr>_Toc93303062</vt:lpwstr>
      </vt:variant>
      <vt:variant>
        <vt:i4>1376319</vt:i4>
      </vt:variant>
      <vt:variant>
        <vt:i4>257</vt:i4>
      </vt:variant>
      <vt:variant>
        <vt:i4>0</vt:i4>
      </vt:variant>
      <vt:variant>
        <vt:i4>5</vt:i4>
      </vt:variant>
      <vt:variant>
        <vt:lpwstr/>
      </vt:variant>
      <vt:variant>
        <vt:lpwstr>_Toc93303061</vt:lpwstr>
      </vt:variant>
      <vt:variant>
        <vt:i4>1310783</vt:i4>
      </vt:variant>
      <vt:variant>
        <vt:i4>251</vt:i4>
      </vt:variant>
      <vt:variant>
        <vt:i4>0</vt:i4>
      </vt:variant>
      <vt:variant>
        <vt:i4>5</vt:i4>
      </vt:variant>
      <vt:variant>
        <vt:lpwstr/>
      </vt:variant>
      <vt:variant>
        <vt:lpwstr>_Toc93303060</vt:lpwstr>
      </vt:variant>
      <vt:variant>
        <vt:i4>1900604</vt:i4>
      </vt:variant>
      <vt:variant>
        <vt:i4>245</vt:i4>
      </vt:variant>
      <vt:variant>
        <vt:i4>0</vt:i4>
      </vt:variant>
      <vt:variant>
        <vt:i4>5</vt:i4>
      </vt:variant>
      <vt:variant>
        <vt:lpwstr/>
      </vt:variant>
      <vt:variant>
        <vt:lpwstr>_Toc93303059</vt:lpwstr>
      </vt:variant>
      <vt:variant>
        <vt:i4>1835068</vt:i4>
      </vt:variant>
      <vt:variant>
        <vt:i4>239</vt:i4>
      </vt:variant>
      <vt:variant>
        <vt:i4>0</vt:i4>
      </vt:variant>
      <vt:variant>
        <vt:i4>5</vt:i4>
      </vt:variant>
      <vt:variant>
        <vt:lpwstr/>
      </vt:variant>
      <vt:variant>
        <vt:lpwstr>_Toc93303058</vt:lpwstr>
      </vt:variant>
      <vt:variant>
        <vt:i4>1245244</vt:i4>
      </vt:variant>
      <vt:variant>
        <vt:i4>233</vt:i4>
      </vt:variant>
      <vt:variant>
        <vt:i4>0</vt:i4>
      </vt:variant>
      <vt:variant>
        <vt:i4>5</vt:i4>
      </vt:variant>
      <vt:variant>
        <vt:lpwstr/>
      </vt:variant>
      <vt:variant>
        <vt:lpwstr>_Toc93303057</vt:lpwstr>
      </vt:variant>
      <vt:variant>
        <vt:i4>1179708</vt:i4>
      </vt:variant>
      <vt:variant>
        <vt:i4>227</vt:i4>
      </vt:variant>
      <vt:variant>
        <vt:i4>0</vt:i4>
      </vt:variant>
      <vt:variant>
        <vt:i4>5</vt:i4>
      </vt:variant>
      <vt:variant>
        <vt:lpwstr/>
      </vt:variant>
      <vt:variant>
        <vt:lpwstr>_Toc93303056</vt:lpwstr>
      </vt:variant>
      <vt:variant>
        <vt:i4>1114172</vt:i4>
      </vt:variant>
      <vt:variant>
        <vt:i4>221</vt:i4>
      </vt:variant>
      <vt:variant>
        <vt:i4>0</vt:i4>
      </vt:variant>
      <vt:variant>
        <vt:i4>5</vt:i4>
      </vt:variant>
      <vt:variant>
        <vt:lpwstr/>
      </vt:variant>
      <vt:variant>
        <vt:lpwstr>_Toc93303055</vt:lpwstr>
      </vt:variant>
      <vt:variant>
        <vt:i4>1048636</vt:i4>
      </vt:variant>
      <vt:variant>
        <vt:i4>215</vt:i4>
      </vt:variant>
      <vt:variant>
        <vt:i4>0</vt:i4>
      </vt:variant>
      <vt:variant>
        <vt:i4>5</vt:i4>
      </vt:variant>
      <vt:variant>
        <vt:lpwstr/>
      </vt:variant>
      <vt:variant>
        <vt:lpwstr>_Toc93303054</vt:lpwstr>
      </vt:variant>
      <vt:variant>
        <vt:i4>1507388</vt:i4>
      </vt:variant>
      <vt:variant>
        <vt:i4>209</vt:i4>
      </vt:variant>
      <vt:variant>
        <vt:i4>0</vt:i4>
      </vt:variant>
      <vt:variant>
        <vt:i4>5</vt:i4>
      </vt:variant>
      <vt:variant>
        <vt:lpwstr/>
      </vt:variant>
      <vt:variant>
        <vt:lpwstr>_Toc93303053</vt:lpwstr>
      </vt:variant>
      <vt:variant>
        <vt:i4>1441852</vt:i4>
      </vt:variant>
      <vt:variant>
        <vt:i4>203</vt:i4>
      </vt:variant>
      <vt:variant>
        <vt:i4>0</vt:i4>
      </vt:variant>
      <vt:variant>
        <vt:i4>5</vt:i4>
      </vt:variant>
      <vt:variant>
        <vt:lpwstr/>
      </vt:variant>
      <vt:variant>
        <vt:lpwstr>_Toc93303052</vt:lpwstr>
      </vt:variant>
      <vt:variant>
        <vt:i4>1376316</vt:i4>
      </vt:variant>
      <vt:variant>
        <vt:i4>197</vt:i4>
      </vt:variant>
      <vt:variant>
        <vt:i4>0</vt:i4>
      </vt:variant>
      <vt:variant>
        <vt:i4>5</vt:i4>
      </vt:variant>
      <vt:variant>
        <vt:lpwstr/>
      </vt:variant>
      <vt:variant>
        <vt:lpwstr>_Toc93303051</vt:lpwstr>
      </vt:variant>
      <vt:variant>
        <vt:i4>1310780</vt:i4>
      </vt:variant>
      <vt:variant>
        <vt:i4>191</vt:i4>
      </vt:variant>
      <vt:variant>
        <vt:i4>0</vt:i4>
      </vt:variant>
      <vt:variant>
        <vt:i4>5</vt:i4>
      </vt:variant>
      <vt:variant>
        <vt:lpwstr/>
      </vt:variant>
      <vt:variant>
        <vt:lpwstr>_Toc93303050</vt:lpwstr>
      </vt:variant>
      <vt:variant>
        <vt:i4>1900605</vt:i4>
      </vt:variant>
      <vt:variant>
        <vt:i4>185</vt:i4>
      </vt:variant>
      <vt:variant>
        <vt:i4>0</vt:i4>
      </vt:variant>
      <vt:variant>
        <vt:i4>5</vt:i4>
      </vt:variant>
      <vt:variant>
        <vt:lpwstr/>
      </vt:variant>
      <vt:variant>
        <vt:lpwstr>_Toc93303049</vt:lpwstr>
      </vt:variant>
      <vt:variant>
        <vt:i4>1835069</vt:i4>
      </vt:variant>
      <vt:variant>
        <vt:i4>179</vt:i4>
      </vt:variant>
      <vt:variant>
        <vt:i4>0</vt:i4>
      </vt:variant>
      <vt:variant>
        <vt:i4>5</vt:i4>
      </vt:variant>
      <vt:variant>
        <vt:lpwstr/>
      </vt:variant>
      <vt:variant>
        <vt:lpwstr>_Toc93303048</vt:lpwstr>
      </vt:variant>
      <vt:variant>
        <vt:i4>1245245</vt:i4>
      </vt:variant>
      <vt:variant>
        <vt:i4>173</vt:i4>
      </vt:variant>
      <vt:variant>
        <vt:i4>0</vt:i4>
      </vt:variant>
      <vt:variant>
        <vt:i4>5</vt:i4>
      </vt:variant>
      <vt:variant>
        <vt:lpwstr/>
      </vt:variant>
      <vt:variant>
        <vt:lpwstr>_Toc93303047</vt:lpwstr>
      </vt:variant>
      <vt:variant>
        <vt:i4>1179709</vt:i4>
      </vt:variant>
      <vt:variant>
        <vt:i4>167</vt:i4>
      </vt:variant>
      <vt:variant>
        <vt:i4>0</vt:i4>
      </vt:variant>
      <vt:variant>
        <vt:i4>5</vt:i4>
      </vt:variant>
      <vt:variant>
        <vt:lpwstr/>
      </vt:variant>
      <vt:variant>
        <vt:lpwstr>_Toc93303046</vt:lpwstr>
      </vt:variant>
      <vt:variant>
        <vt:i4>1114173</vt:i4>
      </vt:variant>
      <vt:variant>
        <vt:i4>161</vt:i4>
      </vt:variant>
      <vt:variant>
        <vt:i4>0</vt:i4>
      </vt:variant>
      <vt:variant>
        <vt:i4>5</vt:i4>
      </vt:variant>
      <vt:variant>
        <vt:lpwstr/>
      </vt:variant>
      <vt:variant>
        <vt:lpwstr>_Toc93303045</vt:lpwstr>
      </vt:variant>
      <vt:variant>
        <vt:i4>1048637</vt:i4>
      </vt:variant>
      <vt:variant>
        <vt:i4>155</vt:i4>
      </vt:variant>
      <vt:variant>
        <vt:i4>0</vt:i4>
      </vt:variant>
      <vt:variant>
        <vt:i4>5</vt:i4>
      </vt:variant>
      <vt:variant>
        <vt:lpwstr/>
      </vt:variant>
      <vt:variant>
        <vt:lpwstr>_Toc93303044</vt:lpwstr>
      </vt:variant>
      <vt:variant>
        <vt:i4>1507389</vt:i4>
      </vt:variant>
      <vt:variant>
        <vt:i4>149</vt:i4>
      </vt:variant>
      <vt:variant>
        <vt:i4>0</vt:i4>
      </vt:variant>
      <vt:variant>
        <vt:i4>5</vt:i4>
      </vt:variant>
      <vt:variant>
        <vt:lpwstr/>
      </vt:variant>
      <vt:variant>
        <vt:lpwstr>_Toc93303043</vt:lpwstr>
      </vt:variant>
      <vt:variant>
        <vt:i4>1441853</vt:i4>
      </vt:variant>
      <vt:variant>
        <vt:i4>143</vt:i4>
      </vt:variant>
      <vt:variant>
        <vt:i4>0</vt:i4>
      </vt:variant>
      <vt:variant>
        <vt:i4>5</vt:i4>
      </vt:variant>
      <vt:variant>
        <vt:lpwstr/>
      </vt:variant>
      <vt:variant>
        <vt:lpwstr>_Toc93303042</vt:lpwstr>
      </vt:variant>
      <vt:variant>
        <vt:i4>1376317</vt:i4>
      </vt:variant>
      <vt:variant>
        <vt:i4>137</vt:i4>
      </vt:variant>
      <vt:variant>
        <vt:i4>0</vt:i4>
      </vt:variant>
      <vt:variant>
        <vt:i4>5</vt:i4>
      </vt:variant>
      <vt:variant>
        <vt:lpwstr/>
      </vt:variant>
      <vt:variant>
        <vt:lpwstr>_Toc93303041</vt:lpwstr>
      </vt:variant>
      <vt:variant>
        <vt:i4>1310781</vt:i4>
      </vt:variant>
      <vt:variant>
        <vt:i4>131</vt:i4>
      </vt:variant>
      <vt:variant>
        <vt:i4>0</vt:i4>
      </vt:variant>
      <vt:variant>
        <vt:i4>5</vt:i4>
      </vt:variant>
      <vt:variant>
        <vt:lpwstr/>
      </vt:variant>
      <vt:variant>
        <vt:lpwstr>_Toc93303040</vt:lpwstr>
      </vt:variant>
      <vt:variant>
        <vt:i4>1900602</vt:i4>
      </vt:variant>
      <vt:variant>
        <vt:i4>125</vt:i4>
      </vt:variant>
      <vt:variant>
        <vt:i4>0</vt:i4>
      </vt:variant>
      <vt:variant>
        <vt:i4>5</vt:i4>
      </vt:variant>
      <vt:variant>
        <vt:lpwstr/>
      </vt:variant>
      <vt:variant>
        <vt:lpwstr>_Toc93303039</vt:lpwstr>
      </vt:variant>
      <vt:variant>
        <vt:i4>1835066</vt:i4>
      </vt:variant>
      <vt:variant>
        <vt:i4>119</vt:i4>
      </vt:variant>
      <vt:variant>
        <vt:i4>0</vt:i4>
      </vt:variant>
      <vt:variant>
        <vt:i4>5</vt:i4>
      </vt:variant>
      <vt:variant>
        <vt:lpwstr/>
      </vt:variant>
      <vt:variant>
        <vt:lpwstr>_Toc93303038</vt:lpwstr>
      </vt:variant>
      <vt:variant>
        <vt:i4>1245242</vt:i4>
      </vt:variant>
      <vt:variant>
        <vt:i4>113</vt:i4>
      </vt:variant>
      <vt:variant>
        <vt:i4>0</vt:i4>
      </vt:variant>
      <vt:variant>
        <vt:i4>5</vt:i4>
      </vt:variant>
      <vt:variant>
        <vt:lpwstr/>
      </vt:variant>
      <vt:variant>
        <vt:lpwstr>_Toc93303037</vt:lpwstr>
      </vt:variant>
      <vt:variant>
        <vt:i4>1179706</vt:i4>
      </vt:variant>
      <vt:variant>
        <vt:i4>107</vt:i4>
      </vt:variant>
      <vt:variant>
        <vt:i4>0</vt:i4>
      </vt:variant>
      <vt:variant>
        <vt:i4>5</vt:i4>
      </vt:variant>
      <vt:variant>
        <vt:lpwstr/>
      </vt:variant>
      <vt:variant>
        <vt:lpwstr>_Toc93303036</vt:lpwstr>
      </vt:variant>
      <vt:variant>
        <vt:i4>1114170</vt:i4>
      </vt:variant>
      <vt:variant>
        <vt:i4>101</vt:i4>
      </vt:variant>
      <vt:variant>
        <vt:i4>0</vt:i4>
      </vt:variant>
      <vt:variant>
        <vt:i4>5</vt:i4>
      </vt:variant>
      <vt:variant>
        <vt:lpwstr/>
      </vt:variant>
      <vt:variant>
        <vt:lpwstr>_Toc93303035</vt:lpwstr>
      </vt:variant>
      <vt:variant>
        <vt:i4>1048634</vt:i4>
      </vt:variant>
      <vt:variant>
        <vt:i4>95</vt:i4>
      </vt:variant>
      <vt:variant>
        <vt:i4>0</vt:i4>
      </vt:variant>
      <vt:variant>
        <vt:i4>5</vt:i4>
      </vt:variant>
      <vt:variant>
        <vt:lpwstr/>
      </vt:variant>
      <vt:variant>
        <vt:lpwstr>_Toc93303034</vt:lpwstr>
      </vt:variant>
      <vt:variant>
        <vt:i4>1507386</vt:i4>
      </vt:variant>
      <vt:variant>
        <vt:i4>89</vt:i4>
      </vt:variant>
      <vt:variant>
        <vt:i4>0</vt:i4>
      </vt:variant>
      <vt:variant>
        <vt:i4>5</vt:i4>
      </vt:variant>
      <vt:variant>
        <vt:lpwstr/>
      </vt:variant>
      <vt:variant>
        <vt:lpwstr>_Toc93303033</vt:lpwstr>
      </vt:variant>
      <vt:variant>
        <vt:i4>1441850</vt:i4>
      </vt:variant>
      <vt:variant>
        <vt:i4>83</vt:i4>
      </vt:variant>
      <vt:variant>
        <vt:i4>0</vt:i4>
      </vt:variant>
      <vt:variant>
        <vt:i4>5</vt:i4>
      </vt:variant>
      <vt:variant>
        <vt:lpwstr/>
      </vt:variant>
      <vt:variant>
        <vt:lpwstr>_Toc93303032</vt:lpwstr>
      </vt:variant>
      <vt:variant>
        <vt:i4>1376314</vt:i4>
      </vt:variant>
      <vt:variant>
        <vt:i4>77</vt:i4>
      </vt:variant>
      <vt:variant>
        <vt:i4>0</vt:i4>
      </vt:variant>
      <vt:variant>
        <vt:i4>5</vt:i4>
      </vt:variant>
      <vt:variant>
        <vt:lpwstr/>
      </vt:variant>
      <vt:variant>
        <vt:lpwstr>_Toc93303031</vt:lpwstr>
      </vt:variant>
      <vt:variant>
        <vt:i4>1310778</vt:i4>
      </vt:variant>
      <vt:variant>
        <vt:i4>71</vt:i4>
      </vt:variant>
      <vt:variant>
        <vt:i4>0</vt:i4>
      </vt:variant>
      <vt:variant>
        <vt:i4>5</vt:i4>
      </vt:variant>
      <vt:variant>
        <vt:lpwstr/>
      </vt:variant>
      <vt:variant>
        <vt:lpwstr>_Toc93303030</vt:lpwstr>
      </vt:variant>
      <vt:variant>
        <vt:i4>1900603</vt:i4>
      </vt:variant>
      <vt:variant>
        <vt:i4>65</vt:i4>
      </vt:variant>
      <vt:variant>
        <vt:i4>0</vt:i4>
      </vt:variant>
      <vt:variant>
        <vt:i4>5</vt:i4>
      </vt:variant>
      <vt:variant>
        <vt:lpwstr/>
      </vt:variant>
      <vt:variant>
        <vt:lpwstr>_Toc93303029</vt:lpwstr>
      </vt:variant>
      <vt:variant>
        <vt:i4>1835067</vt:i4>
      </vt:variant>
      <vt:variant>
        <vt:i4>59</vt:i4>
      </vt:variant>
      <vt:variant>
        <vt:i4>0</vt:i4>
      </vt:variant>
      <vt:variant>
        <vt:i4>5</vt:i4>
      </vt:variant>
      <vt:variant>
        <vt:lpwstr/>
      </vt:variant>
      <vt:variant>
        <vt:lpwstr>_Toc93303028</vt:lpwstr>
      </vt:variant>
      <vt:variant>
        <vt:i4>1245243</vt:i4>
      </vt:variant>
      <vt:variant>
        <vt:i4>53</vt:i4>
      </vt:variant>
      <vt:variant>
        <vt:i4>0</vt:i4>
      </vt:variant>
      <vt:variant>
        <vt:i4>5</vt:i4>
      </vt:variant>
      <vt:variant>
        <vt:lpwstr/>
      </vt:variant>
      <vt:variant>
        <vt:lpwstr>_Toc93303027</vt:lpwstr>
      </vt:variant>
      <vt:variant>
        <vt:i4>1179707</vt:i4>
      </vt:variant>
      <vt:variant>
        <vt:i4>47</vt:i4>
      </vt:variant>
      <vt:variant>
        <vt:i4>0</vt:i4>
      </vt:variant>
      <vt:variant>
        <vt:i4>5</vt:i4>
      </vt:variant>
      <vt:variant>
        <vt:lpwstr/>
      </vt:variant>
      <vt:variant>
        <vt:lpwstr>_Toc93303026</vt:lpwstr>
      </vt:variant>
      <vt:variant>
        <vt:i4>1114171</vt:i4>
      </vt:variant>
      <vt:variant>
        <vt:i4>41</vt:i4>
      </vt:variant>
      <vt:variant>
        <vt:i4>0</vt:i4>
      </vt:variant>
      <vt:variant>
        <vt:i4>5</vt:i4>
      </vt:variant>
      <vt:variant>
        <vt:lpwstr/>
      </vt:variant>
      <vt:variant>
        <vt:lpwstr>_Toc93303025</vt:lpwstr>
      </vt:variant>
      <vt:variant>
        <vt:i4>1048635</vt:i4>
      </vt:variant>
      <vt:variant>
        <vt:i4>35</vt:i4>
      </vt:variant>
      <vt:variant>
        <vt:i4>0</vt:i4>
      </vt:variant>
      <vt:variant>
        <vt:i4>5</vt:i4>
      </vt:variant>
      <vt:variant>
        <vt:lpwstr/>
      </vt:variant>
      <vt:variant>
        <vt:lpwstr>_Toc93303024</vt:lpwstr>
      </vt:variant>
      <vt:variant>
        <vt:i4>1507387</vt:i4>
      </vt:variant>
      <vt:variant>
        <vt:i4>29</vt:i4>
      </vt:variant>
      <vt:variant>
        <vt:i4>0</vt:i4>
      </vt:variant>
      <vt:variant>
        <vt:i4>5</vt:i4>
      </vt:variant>
      <vt:variant>
        <vt:lpwstr/>
      </vt:variant>
      <vt:variant>
        <vt:lpwstr>_Toc93303023</vt:lpwstr>
      </vt:variant>
      <vt:variant>
        <vt:i4>1441851</vt:i4>
      </vt:variant>
      <vt:variant>
        <vt:i4>23</vt:i4>
      </vt:variant>
      <vt:variant>
        <vt:i4>0</vt:i4>
      </vt:variant>
      <vt:variant>
        <vt:i4>5</vt:i4>
      </vt:variant>
      <vt:variant>
        <vt:lpwstr/>
      </vt:variant>
      <vt:variant>
        <vt:lpwstr>_Toc93303022</vt:lpwstr>
      </vt:variant>
      <vt:variant>
        <vt:i4>1376315</vt:i4>
      </vt:variant>
      <vt:variant>
        <vt:i4>17</vt:i4>
      </vt:variant>
      <vt:variant>
        <vt:i4>0</vt:i4>
      </vt:variant>
      <vt:variant>
        <vt:i4>5</vt:i4>
      </vt:variant>
      <vt:variant>
        <vt:lpwstr/>
      </vt:variant>
      <vt:variant>
        <vt:lpwstr>_Toc93303021</vt:lpwstr>
      </vt:variant>
      <vt:variant>
        <vt:i4>1310779</vt:i4>
      </vt:variant>
      <vt:variant>
        <vt:i4>11</vt:i4>
      </vt:variant>
      <vt:variant>
        <vt:i4>0</vt:i4>
      </vt:variant>
      <vt:variant>
        <vt:i4>5</vt:i4>
      </vt:variant>
      <vt:variant>
        <vt:lpwstr/>
      </vt:variant>
      <vt:variant>
        <vt:lpwstr>_Toc93303020</vt:lpwstr>
      </vt:variant>
      <vt:variant>
        <vt:i4>1900600</vt:i4>
      </vt:variant>
      <vt:variant>
        <vt:i4>5</vt:i4>
      </vt:variant>
      <vt:variant>
        <vt:i4>0</vt:i4>
      </vt:variant>
      <vt:variant>
        <vt:i4>5</vt:i4>
      </vt:variant>
      <vt:variant>
        <vt:lpwstr/>
      </vt:variant>
      <vt:variant>
        <vt:lpwstr>_Toc93303019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Prüfbestimmungen NTC</dc:title>
  <dc:subject/>
  <dc:creator>Andreas Kaelin, ICPRO</dc:creator>
  <cp:keywords/>
  <dc:description/>
  <cp:lastModifiedBy>Sophie Peggs, ICPRO</cp:lastModifiedBy>
  <cp:revision>4</cp:revision>
  <cp:lastPrinted>2022-04-14T10:26:00Z</cp:lastPrinted>
  <dcterms:created xsi:type="dcterms:W3CDTF">2022-04-14T10:25:00Z</dcterms:created>
  <dcterms:modified xsi:type="dcterms:W3CDTF">2022-04-14T10:26:00Z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0x01010034881818AD935B4398F5C356BF0A1B0C</vt:lpwstr>
  </property>
</Properties>
</file>